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55" w:type="dxa"/>
        <w:jc w:val="center"/>
        <w:tblLayout w:type="fixed"/>
        <w:tblCellMar>
          <w:left w:w="107" w:type="dxa"/>
          <w:right w:w="107" w:type="dxa"/>
        </w:tblCellMar>
        <w:tblLook w:val="0000" w:firstRow="0" w:lastRow="0" w:firstColumn="0" w:lastColumn="0" w:noHBand="0" w:noVBand="0"/>
      </w:tblPr>
      <w:tblGrid>
        <w:gridCol w:w="2005"/>
        <w:gridCol w:w="1815"/>
        <w:gridCol w:w="620"/>
        <w:gridCol w:w="620"/>
        <w:gridCol w:w="664"/>
        <w:gridCol w:w="1559"/>
        <w:gridCol w:w="2693"/>
        <w:gridCol w:w="4527"/>
        <w:gridCol w:w="620"/>
        <w:gridCol w:w="620"/>
        <w:gridCol w:w="612"/>
      </w:tblGrid>
      <w:tr w:rsidR="00394C7F" w14:paraId="7463B0E7" w14:textId="77777777" w:rsidTr="004E5E34">
        <w:trPr>
          <w:jc w:val="center"/>
        </w:trPr>
        <w:tc>
          <w:tcPr>
            <w:tcW w:w="16355" w:type="dxa"/>
            <w:gridSpan w:val="11"/>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3ED1096F" w14:textId="64B78082" w:rsidR="00394C7F" w:rsidRPr="00026267" w:rsidRDefault="00394C7F" w:rsidP="00026267">
            <w:pPr>
              <w:rPr>
                <w:b/>
                <w:bCs/>
              </w:rPr>
            </w:pPr>
            <w:bookmarkStart w:id="0" w:name="_Toc526275157"/>
            <w:bookmarkStart w:id="1" w:name="_Toc527401611"/>
            <w:bookmarkStart w:id="2" w:name="_GoBack"/>
            <w:bookmarkEnd w:id="2"/>
            <w:r w:rsidRPr="00026267">
              <w:rPr>
                <w:b/>
                <w:bCs/>
              </w:rPr>
              <w:t xml:space="preserve">Operational/Task Considerations – </w:t>
            </w:r>
            <w:r w:rsidR="00026267" w:rsidRPr="00026267">
              <w:rPr>
                <w:b/>
                <w:bCs/>
              </w:rPr>
              <w:t xml:space="preserve">Coronavirus (COVID-19) </w:t>
            </w:r>
            <w:bookmarkEnd w:id="0"/>
            <w:bookmarkEnd w:id="1"/>
          </w:p>
        </w:tc>
      </w:tr>
      <w:tr w:rsidR="00394C7F" w:rsidRPr="00F4268E" w14:paraId="141E147D" w14:textId="77777777" w:rsidTr="004E5E34">
        <w:trPr>
          <w:trHeight w:val="211"/>
          <w:jc w:val="center"/>
        </w:trPr>
        <w:tc>
          <w:tcPr>
            <w:tcW w:w="2005" w:type="dxa"/>
            <w:vMerge w:val="restart"/>
            <w:tcBorders>
              <w:top w:val="single" w:sz="4" w:space="0" w:color="auto"/>
              <w:left w:val="single" w:sz="4" w:space="0" w:color="auto"/>
              <w:right w:val="single" w:sz="4" w:space="0" w:color="auto"/>
            </w:tcBorders>
            <w:shd w:val="clear" w:color="auto" w:fill="D9D9D9" w:themeFill="background1" w:themeFillShade="D9"/>
          </w:tcPr>
          <w:p w14:paraId="2F8675FF" w14:textId="77777777" w:rsidR="00394C7F" w:rsidRPr="00F4268E" w:rsidRDefault="00394C7F" w:rsidP="004E5E34">
            <w:pPr>
              <w:jc w:val="center"/>
              <w:rPr>
                <w:b/>
              </w:rPr>
            </w:pPr>
            <w:r>
              <w:rPr>
                <w:b/>
              </w:rPr>
              <w:t xml:space="preserve">Reference and </w:t>
            </w:r>
            <w:r w:rsidRPr="00F4268E">
              <w:rPr>
                <w:b/>
              </w:rPr>
              <w:t>Hazard</w:t>
            </w:r>
          </w:p>
        </w:tc>
        <w:tc>
          <w:tcPr>
            <w:tcW w:w="37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976A7" w14:textId="77777777" w:rsidR="00394C7F" w:rsidRPr="005C09B8" w:rsidRDefault="00394C7F" w:rsidP="004E5E34">
            <w:pPr>
              <w:tabs>
                <w:tab w:val="left" w:pos="795"/>
                <w:tab w:val="center" w:pos="1523"/>
              </w:tabs>
              <w:jc w:val="center"/>
              <w:rPr>
                <w:b/>
              </w:rPr>
            </w:pPr>
            <w:r w:rsidRPr="00F4268E">
              <w:rPr>
                <w:b/>
              </w:rPr>
              <w:t>Risk</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14:paraId="6CF9B54A" w14:textId="77777777" w:rsidR="00394C7F" w:rsidRPr="00F4268E" w:rsidRDefault="00394C7F" w:rsidP="004E5E34">
            <w:pPr>
              <w:jc w:val="center"/>
              <w:rPr>
                <w:b/>
              </w:rPr>
            </w:pPr>
            <w:r>
              <w:rPr>
                <w:b/>
              </w:rPr>
              <w:t>Who is at risk</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tcPr>
          <w:p w14:paraId="42ACC2CE" w14:textId="77777777" w:rsidR="00394C7F" w:rsidRPr="00F4268E" w:rsidRDefault="00394C7F" w:rsidP="004E5E34">
            <w:pPr>
              <w:jc w:val="center"/>
              <w:rPr>
                <w:b/>
              </w:rPr>
            </w:pPr>
            <w:r>
              <w:rPr>
                <w:b/>
              </w:rPr>
              <w:t xml:space="preserve">Good </w:t>
            </w:r>
            <w:r w:rsidRPr="00F4268E">
              <w:rPr>
                <w:b/>
              </w:rPr>
              <w:t>practice/guidance</w:t>
            </w:r>
          </w:p>
        </w:tc>
        <w:tc>
          <w:tcPr>
            <w:tcW w:w="4527" w:type="dxa"/>
            <w:vMerge w:val="restart"/>
            <w:tcBorders>
              <w:top w:val="single" w:sz="4" w:space="0" w:color="auto"/>
              <w:left w:val="single" w:sz="4" w:space="0" w:color="auto"/>
              <w:right w:val="single" w:sz="4" w:space="0" w:color="auto"/>
            </w:tcBorders>
            <w:shd w:val="clear" w:color="auto" w:fill="D9D9D9" w:themeFill="background1" w:themeFillShade="D9"/>
          </w:tcPr>
          <w:p w14:paraId="78BA3A77" w14:textId="77777777" w:rsidR="00394C7F" w:rsidRPr="00F4268E" w:rsidRDefault="00394C7F" w:rsidP="004E5E34">
            <w:pPr>
              <w:jc w:val="center"/>
              <w:rPr>
                <w:b/>
              </w:rPr>
            </w:pPr>
            <w:r w:rsidRPr="00F4268E">
              <w:rPr>
                <w:b/>
              </w:rPr>
              <w:t>Control measures</w:t>
            </w:r>
            <w:r>
              <w:rPr>
                <w:b/>
              </w:rPr>
              <w:t xml:space="preserve"> required for safe working</w:t>
            </w:r>
          </w:p>
        </w:tc>
        <w:tc>
          <w:tcPr>
            <w:tcW w:w="1852" w:type="dxa"/>
            <w:gridSpan w:val="3"/>
            <w:tcBorders>
              <w:top w:val="single" w:sz="4" w:space="0" w:color="auto"/>
              <w:left w:val="single" w:sz="4" w:space="0" w:color="auto"/>
              <w:right w:val="single" w:sz="4" w:space="0" w:color="auto"/>
            </w:tcBorders>
            <w:shd w:val="clear" w:color="auto" w:fill="D9D9D9" w:themeFill="background1" w:themeFillShade="D9"/>
          </w:tcPr>
          <w:p w14:paraId="1B61DB12" w14:textId="77777777" w:rsidR="00394C7F" w:rsidRPr="00F4268E" w:rsidRDefault="00394C7F" w:rsidP="004E5E34">
            <w:pPr>
              <w:jc w:val="center"/>
              <w:rPr>
                <w:b/>
              </w:rPr>
            </w:pPr>
            <w:r>
              <w:rPr>
                <w:b/>
              </w:rPr>
              <w:t>Controlled Risk Rating</w:t>
            </w:r>
          </w:p>
        </w:tc>
      </w:tr>
      <w:tr w:rsidR="00394C7F" w:rsidRPr="005C09B8" w14:paraId="53996FB5" w14:textId="77777777" w:rsidTr="004E5E34">
        <w:trPr>
          <w:trHeight w:val="247"/>
          <w:jc w:val="center"/>
        </w:trPr>
        <w:tc>
          <w:tcPr>
            <w:tcW w:w="2005" w:type="dxa"/>
            <w:vMerge/>
            <w:tcBorders>
              <w:left w:val="single" w:sz="4" w:space="0" w:color="auto"/>
              <w:right w:val="single" w:sz="4" w:space="0" w:color="auto"/>
            </w:tcBorders>
            <w:shd w:val="clear" w:color="auto" w:fill="D9D9D9" w:themeFill="background1" w:themeFillShade="D9"/>
          </w:tcPr>
          <w:p w14:paraId="6104B5CE" w14:textId="77777777" w:rsidR="00394C7F" w:rsidRPr="00F4268E" w:rsidRDefault="00394C7F" w:rsidP="004E5E34">
            <w:pPr>
              <w:jc w:val="center"/>
              <w:rPr>
                <w:b/>
              </w:rPr>
            </w:pPr>
          </w:p>
        </w:tc>
        <w:tc>
          <w:tcPr>
            <w:tcW w:w="1815" w:type="dxa"/>
            <w:vMerge w:val="restart"/>
            <w:tcBorders>
              <w:top w:val="single" w:sz="4" w:space="0" w:color="auto"/>
              <w:left w:val="single" w:sz="4" w:space="0" w:color="auto"/>
              <w:right w:val="single" w:sz="4" w:space="0" w:color="auto"/>
            </w:tcBorders>
            <w:shd w:val="clear" w:color="auto" w:fill="D9D9D9" w:themeFill="background1" w:themeFillShade="D9"/>
          </w:tcPr>
          <w:p w14:paraId="0CBF9B19" w14:textId="77777777" w:rsidR="00394C7F" w:rsidRPr="00F4268E" w:rsidRDefault="00394C7F" w:rsidP="004E5E34">
            <w:pPr>
              <w:jc w:val="center"/>
              <w:rPr>
                <w:b/>
              </w:rPr>
            </w:pPr>
            <w:r>
              <w:rPr>
                <w:b/>
              </w:rPr>
              <w:t>How harm may occur</w:t>
            </w:r>
          </w:p>
        </w:tc>
        <w:tc>
          <w:tcPr>
            <w:tcW w:w="19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DB9D7" w14:textId="77777777" w:rsidR="00394C7F" w:rsidRDefault="00394C7F" w:rsidP="004E5E34">
            <w:pPr>
              <w:jc w:val="center"/>
              <w:rPr>
                <w:b/>
              </w:rPr>
            </w:pPr>
            <w:r>
              <w:rPr>
                <w:b/>
              </w:rPr>
              <w:t>Initial Risk Rating</w:t>
            </w:r>
          </w:p>
          <w:p w14:paraId="7CBF49F0" w14:textId="77777777" w:rsidR="00394C7F" w:rsidRPr="00F3638B" w:rsidRDefault="00394C7F" w:rsidP="004E5E34">
            <w:pPr>
              <w:jc w:val="center"/>
            </w:pPr>
          </w:p>
        </w:tc>
        <w:tc>
          <w:tcPr>
            <w:tcW w:w="1559" w:type="dxa"/>
            <w:vMerge/>
            <w:tcBorders>
              <w:left w:val="single" w:sz="4" w:space="0" w:color="auto"/>
              <w:right w:val="single" w:sz="4" w:space="0" w:color="auto"/>
            </w:tcBorders>
            <w:shd w:val="clear" w:color="auto" w:fill="D9D9D9" w:themeFill="background1" w:themeFillShade="D9"/>
          </w:tcPr>
          <w:p w14:paraId="51847E6A" w14:textId="77777777" w:rsidR="00394C7F" w:rsidRDefault="00394C7F" w:rsidP="004E5E34">
            <w:pPr>
              <w:jc w:val="center"/>
              <w:rPr>
                <w:b/>
              </w:rPr>
            </w:pPr>
          </w:p>
        </w:tc>
        <w:tc>
          <w:tcPr>
            <w:tcW w:w="2693" w:type="dxa"/>
            <w:vMerge/>
            <w:tcBorders>
              <w:left w:val="single" w:sz="4" w:space="0" w:color="auto"/>
              <w:right w:val="single" w:sz="4" w:space="0" w:color="auto"/>
            </w:tcBorders>
            <w:shd w:val="clear" w:color="auto" w:fill="D9D9D9" w:themeFill="background1" w:themeFillShade="D9"/>
          </w:tcPr>
          <w:p w14:paraId="62F276A8" w14:textId="77777777" w:rsidR="00394C7F" w:rsidRPr="00F4268E" w:rsidRDefault="00394C7F" w:rsidP="004E5E34">
            <w:pPr>
              <w:jc w:val="center"/>
              <w:rPr>
                <w:b/>
              </w:rPr>
            </w:pPr>
          </w:p>
        </w:tc>
        <w:tc>
          <w:tcPr>
            <w:tcW w:w="4527" w:type="dxa"/>
            <w:vMerge/>
            <w:tcBorders>
              <w:left w:val="single" w:sz="4" w:space="0" w:color="auto"/>
              <w:right w:val="single" w:sz="4" w:space="0" w:color="auto"/>
            </w:tcBorders>
            <w:shd w:val="clear" w:color="auto" w:fill="D9D9D9" w:themeFill="background1" w:themeFillShade="D9"/>
          </w:tcPr>
          <w:p w14:paraId="0ABEF62F" w14:textId="77777777" w:rsidR="00394C7F" w:rsidRPr="00F4268E" w:rsidRDefault="00394C7F" w:rsidP="004E5E34">
            <w:pPr>
              <w:jc w:val="center"/>
              <w:rPr>
                <w:b/>
              </w:rPr>
            </w:pPr>
          </w:p>
        </w:tc>
        <w:tc>
          <w:tcPr>
            <w:tcW w:w="1852" w:type="dxa"/>
            <w:gridSpan w:val="3"/>
            <w:tcBorders>
              <w:left w:val="single" w:sz="4" w:space="0" w:color="auto"/>
              <w:bottom w:val="single" w:sz="4" w:space="0" w:color="auto"/>
              <w:right w:val="single" w:sz="4" w:space="0" w:color="auto"/>
            </w:tcBorders>
            <w:shd w:val="clear" w:color="auto" w:fill="D9D9D9" w:themeFill="background1" w:themeFillShade="D9"/>
          </w:tcPr>
          <w:p w14:paraId="5AF712CF" w14:textId="77777777" w:rsidR="00394C7F" w:rsidRPr="005C09B8" w:rsidRDefault="00394C7F" w:rsidP="004E5E34">
            <w:pPr>
              <w:jc w:val="center"/>
            </w:pPr>
          </w:p>
        </w:tc>
      </w:tr>
      <w:tr w:rsidR="00394C7F" w:rsidRPr="00F4268E" w14:paraId="21F37D20" w14:textId="77777777" w:rsidTr="004E5E34">
        <w:trPr>
          <w:trHeight w:val="247"/>
          <w:jc w:val="center"/>
        </w:trPr>
        <w:tc>
          <w:tcPr>
            <w:tcW w:w="2005" w:type="dxa"/>
            <w:vMerge/>
            <w:tcBorders>
              <w:left w:val="single" w:sz="4" w:space="0" w:color="auto"/>
              <w:bottom w:val="single" w:sz="4" w:space="0" w:color="auto"/>
              <w:right w:val="single" w:sz="4" w:space="0" w:color="auto"/>
            </w:tcBorders>
            <w:shd w:val="clear" w:color="auto" w:fill="D9D9D9" w:themeFill="background1" w:themeFillShade="D9"/>
          </w:tcPr>
          <w:p w14:paraId="405F4ACC" w14:textId="77777777" w:rsidR="00394C7F" w:rsidRPr="00F4268E" w:rsidRDefault="00394C7F" w:rsidP="004E5E34">
            <w:pPr>
              <w:jc w:val="center"/>
              <w:rPr>
                <w:b/>
              </w:rPr>
            </w:pPr>
          </w:p>
        </w:tc>
        <w:tc>
          <w:tcPr>
            <w:tcW w:w="1815" w:type="dxa"/>
            <w:vMerge/>
            <w:tcBorders>
              <w:left w:val="single" w:sz="4" w:space="0" w:color="auto"/>
              <w:bottom w:val="single" w:sz="4" w:space="0" w:color="auto"/>
              <w:right w:val="single" w:sz="4" w:space="0" w:color="auto"/>
            </w:tcBorders>
            <w:shd w:val="clear" w:color="auto" w:fill="D9D9D9" w:themeFill="background1" w:themeFillShade="D9"/>
          </w:tcPr>
          <w:p w14:paraId="22C537FF" w14:textId="77777777" w:rsidR="00394C7F" w:rsidRDefault="00394C7F" w:rsidP="004E5E34">
            <w:pPr>
              <w:jc w:val="center"/>
              <w:rPr>
                <w:b/>
              </w:rPr>
            </w:pPr>
          </w:p>
        </w:tc>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1FAD9" w14:textId="77777777" w:rsidR="00394C7F" w:rsidRDefault="00394C7F" w:rsidP="004E5E34">
            <w:pPr>
              <w:jc w:val="center"/>
              <w:rPr>
                <w:b/>
              </w:rPr>
            </w:pPr>
            <w:r>
              <w:rPr>
                <w:b/>
              </w:rPr>
              <w:t>L</w:t>
            </w:r>
          </w:p>
        </w:tc>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0F5B3" w14:textId="77777777" w:rsidR="00394C7F" w:rsidRDefault="00394C7F" w:rsidP="004E5E34">
            <w:pPr>
              <w:jc w:val="center"/>
              <w:rPr>
                <w:b/>
              </w:rPr>
            </w:pPr>
            <w:r>
              <w:rPr>
                <w:b/>
              </w:rPr>
              <w:t>S</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ECDF1" w14:textId="77777777" w:rsidR="00394C7F" w:rsidRDefault="00394C7F" w:rsidP="004E5E34">
            <w:pPr>
              <w:jc w:val="center"/>
              <w:rPr>
                <w:b/>
              </w:rPr>
            </w:pPr>
            <w:r>
              <w:rPr>
                <w:b/>
              </w:rPr>
              <w:t>L x S</w:t>
            </w: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4F8F4EF9" w14:textId="77777777" w:rsidR="00394C7F" w:rsidRDefault="00394C7F" w:rsidP="004E5E34">
            <w:pPr>
              <w:jc w:val="center"/>
              <w:rPr>
                <w:b/>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47D577AE" w14:textId="77777777" w:rsidR="00394C7F" w:rsidRPr="00F4268E" w:rsidRDefault="00394C7F" w:rsidP="004E5E34">
            <w:pPr>
              <w:jc w:val="center"/>
              <w:rPr>
                <w:b/>
              </w:rPr>
            </w:pPr>
          </w:p>
        </w:tc>
        <w:tc>
          <w:tcPr>
            <w:tcW w:w="4527" w:type="dxa"/>
            <w:vMerge/>
            <w:tcBorders>
              <w:left w:val="single" w:sz="4" w:space="0" w:color="auto"/>
              <w:bottom w:val="single" w:sz="4" w:space="0" w:color="auto"/>
              <w:right w:val="single" w:sz="4" w:space="0" w:color="auto"/>
            </w:tcBorders>
            <w:shd w:val="clear" w:color="auto" w:fill="D9D9D9" w:themeFill="background1" w:themeFillShade="D9"/>
          </w:tcPr>
          <w:p w14:paraId="635D2427" w14:textId="77777777" w:rsidR="00394C7F" w:rsidRPr="00F4268E" w:rsidRDefault="00394C7F" w:rsidP="004E5E34">
            <w:pPr>
              <w:jc w:val="center"/>
              <w:rPr>
                <w:b/>
              </w:rPr>
            </w:pPr>
          </w:p>
        </w:tc>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0D320" w14:textId="77777777" w:rsidR="00394C7F" w:rsidRPr="00F4268E" w:rsidRDefault="00394C7F" w:rsidP="004E5E34">
            <w:pPr>
              <w:jc w:val="center"/>
              <w:rPr>
                <w:b/>
              </w:rPr>
            </w:pPr>
            <w:r>
              <w:rPr>
                <w:b/>
              </w:rPr>
              <w:t>L</w:t>
            </w:r>
          </w:p>
        </w:tc>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015C4" w14:textId="77777777" w:rsidR="00394C7F" w:rsidRPr="00F4268E" w:rsidRDefault="00394C7F" w:rsidP="004E5E34">
            <w:pPr>
              <w:jc w:val="center"/>
              <w:rPr>
                <w:b/>
              </w:rPr>
            </w:pPr>
            <w:r>
              <w:rPr>
                <w:b/>
              </w:rPr>
              <w:t>S</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FE150" w14:textId="77777777" w:rsidR="00394C7F" w:rsidRPr="00F4268E" w:rsidRDefault="00394C7F" w:rsidP="004E5E34">
            <w:pPr>
              <w:jc w:val="center"/>
              <w:rPr>
                <w:b/>
              </w:rPr>
            </w:pPr>
            <w:r>
              <w:rPr>
                <w:b/>
              </w:rPr>
              <w:t>L x S</w:t>
            </w:r>
          </w:p>
        </w:tc>
      </w:tr>
      <w:tr w:rsidR="00394C7F" w:rsidRPr="00F4268E" w14:paraId="6C148104"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6CF4FC0C" w14:textId="437885CE" w:rsidR="00026267" w:rsidRDefault="00026267" w:rsidP="00026267">
            <w:pPr>
              <w:widowControl w:val="0"/>
              <w:pBdr>
                <w:top w:val="nil"/>
                <w:left w:val="nil"/>
                <w:bottom w:val="nil"/>
                <w:right w:val="nil"/>
                <w:between w:val="nil"/>
              </w:pBdr>
            </w:pPr>
            <w:r>
              <w:t>Exposure from others due to:</w:t>
            </w:r>
          </w:p>
          <w:p w14:paraId="0D765857" w14:textId="77777777" w:rsidR="00026267" w:rsidRDefault="00026267" w:rsidP="00026267">
            <w:pPr>
              <w:pStyle w:val="ListParagraph"/>
              <w:widowControl w:val="0"/>
              <w:numPr>
                <w:ilvl w:val="0"/>
                <w:numId w:val="13"/>
              </w:numPr>
              <w:pBdr>
                <w:top w:val="nil"/>
                <w:left w:val="nil"/>
                <w:bottom w:val="nil"/>
                <w:right w:val="nil"/>
                <w:between w:val="nil"/>
              </w:pBdr>
              <w:ind w:left="296" w:hanging="296"/>
            </w:pPr>
            <w:r>
              <w:t>Living with someone with a confirmed case of COVID-19</w:t>
            </w:r>
          </w:p>
          <w:p w14:paraId="1027BE60" w14:textId="77777777" w:rsidR="00026267" w:rsidRDefault="00026267" w:rsidP="00026267">
            <w:pPr>
              <w:pStyle w:val="ListParagraph"/>
              <w:widowControl w:val="0"/>
              <w:numPr>
                <w:ilvl w:val="0"/>
                <w:numId w:val="13"/>
              </w:numPr>
              <w:pBdr>
                <w:top w:val="nil"/>
                <w:left w:val="nil"/>
                <w:bottom w:val="nil"/>
                <w:right w:val="nil"/>
                <w:between w:val="nil"/>
              </w:pBdr>
              <w:ind w:left="296" w:hanging="296"/>
            </w:pPr>
            <w:r>
              <w:t>Have come into close contact (within 2 metres for 15 minutes or more) with a confirmed case of COVID-19</w:t>
            </w:r>
          </w:p>
          <w:p w14:paraId="5FBF2843" w14:textId="77777777" w:rsidR="00026267" w:rsidRDefault="00026267" w:rsidP="00026267">
            <w:pPr>
              <w:pStyle w:val="ListParagraph"/>
              <w:widowControl w:val="0"/>
              <w:numPr>
                <w:ilvl w:val="0"/>
                <w:numId w:val="13"/>
              </w:numPr>
              <w:pBdr>
                <w:top w:val="nil"/>
                <w:left w:val="nil"/>
                <w:bottom w:val="nil"/>
                <w:right w:val="nil"/>
                <w:between w:val="nil"/>
              </w:pBdr>
              <w:ind w:left="296" w:hanging="296"/>
            </w:pPr>
            <w:r>
              <w:t>Being advised by a public health agency that contact with a diagnosed case has occurred</w:t>
            </w:r>
          </w:p>
          <w:p w14:paraId="1513FDE9" w14:textId="59F0262A" w:rsidR="00394C7F" w:rsidRPr="00F4268E" w:rsidRDefault="00026267" w:rsidP="00026267">
            <w:pPr>
              <w:widowControl w:val="0"/>
              <w:pBdr>
                <w:top w:val="nil"/>
                <w:left w:val="nil"/>
                <w:bottom w:val="nil"/>
                <w:right w:val="nil"/>
                <w:between w:val="nil"/>
              </w:pBdr>
              <w:rPr>
                <w:b/>
              </w:rPr>
            </w:pPr>
            <w:r>
              <w:br/>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F08AF04" w14:textId="77777777" w:rsidR="00267708" w:rsidRDefault="00026267" w:rsidP="00026267">
            <w:pPr>
              <w:pStyle w:val="ListParagraph"/>
              <w:widowControl w:val="0"/>
              <w:numPr>
                <w:ilvl w:val="0"/>
                <w:numId w:val="15"/>
              </w:numPr>
              <w:pBdr>
                <w:top w:val="nil"/>
                <w:left w:val="nil"/>
                <w:bottom w:val="nil"/>
                <w:right w:val="nil"/>
                <w:between w:val="nil"/>
              </w:pBdr>
              <w:ind w:left="296" w:hanging="283"/>
              <w:rPr>
                <w:rFonts w:asciiTheme="minorHAnsi" w:hAnsiTheme="minorHAnsi"/>
                <w:color w:val="000000"/>
              </w:rPr>
            </w:pPr>
            <w:r w:rsidRPr="00267708">
              <w:rPr>
                <w:rFonts w:asciiTheme="minorHAnsi" w:hAnsiTheme="minorHAnsi"/>
                <w:color w:val="000000"/>
              </w:rPr>
              <w:t>Staff do not report a member of their household has been confirmed positive for virus</w:t>
            </w:r>
          </w:p>
          <w:p w14:paraId="4D7C47F0" w14:textId="77777777" w:rsidR="00267708" w:rsidRDefault="00026267" w:rsidP="00026267">
            <w:pPr>
              <w:pStyle w:val="ListParagraph"/>
              <w:widowControl w:val="0"/>
              <w:numPr>
                <w:ilvl w:val="0"/>
                <w:numId w:val="15"/>
              </w:numPr>
              <w:pBdr>
                <w:top w:val="nil"/>
                <w:left w:val="nil"/>
                <w:bottom w:val="nil"/>
                <w:right w:val="nil"/>
                <w:between w:val="nil"/>
              </w:pBdr>
              <w:ind w:left="296" w:hanging="283"/>
              <w:rPr>
                <w:rFonts w:asciiTheme="minorHAnsi" w:hAnsiTheme="minorHAnsi"/>
                <w:color w:val="000000"/>
              </w:rPr>
            </w:pPr>
            <w:r w:rsidRPr="00267708">
              <w:rPr>
                <w:rFonts w:asciiTheme="minorHAnsi" w:hAnsiTheme="minorHAnsi"/>
                <w:color w:val="000000"/>
              </w:rPr>
              <w:t xml:space="preserve">Staff are not displaying symptoms but have virus </w:t>
            </w:r>
          </w:p>
          <w:p w14:paraId="7240781A" w14:textId="77777777" w:rsidR="00267708" w:rsidRDefault="00026267" w:rsidP="00026267">
            <w:pPr>
              <w:pStyle w:val="ListParagraph"/>
              <w:widowControl w:val="0"/>
              <w:numPr>
                <w:ilvl w:val="0"/>
                <w:numId w:val="15"/>
              </w:numPr>
              <w:pBdr>
                <w:top w:val="nil"/>
                <w:left w:val="nil"/>
                <w:bottom w:val="nil"/>
                <w:right w:val="nil"/>
                <w:between w:val="nil"/>
              </w:pBdr>
              <w:ind w:left="296" w:hanging="283"/>
              <w:rPr>
                <w:rFonts w:asciiTheme="minorHAnsi" w:hAnsiTheme="minorHAnsi"/>
                <w:color w:val="000000"/>
              </w:rPr>
            </w:pPr>
            <w:r w:rsidRPr="00267708">
              <w:rPr>
                <w:rFonts w:asciiTheme="minorHAnsi" w:hAnsiTheme="minorHAnsi"/>
                <w:color w:val="000000"/>
              </w:rPr>
              <w:t xml:space="preserve">Staff do not report sickness </w:t>
            </w:r>
          </w:p>
          <w:p w14:paraId="1AFDC6CB" w14:textId="77777777" w:rsidR="00267708" w:rsidRDefault="00026267" w:rsidP="00026267">
            <w:pPr>
              <w:pStyle w:val="ListParagraph"/>
              <w:widowControl w:val="0"/>
              <w:numPr>
                <w:ilvl w:val="0"/>
                <w:numId w:val="15"/>
              </w:numPr>
              <w:pBdr>
                <w:top w:val="nil"/>
                <w:left w:val="nil"/>
                <w:bottom w:val="nil"/>
                <w:right w:val="nil"/>
                <w:between w:val="nil"/>
              </w:pBdr>
              <w:ind w:left="296" w:hanging="283"/>
              <w:rPr>
                <w:rFonts w:asciiTheme="minorHAnsi" w:hAnsiTheme="minorHAnsi"/>
                <w:color w:val="000000"/>
              </w:rPr>
            </w:pPr>
            <w:r w:rsidRPr="00267708">
              <w:rPr>
                <w:rFonts w:asciiTheme="minorHAnsi" w:hAnsiTheme="minorHAnsi"/>
                <w:color w:val="000000"/>
              </w:rPr>
              <w:t xml:space="preserve">Staff are unwell but attend </w:t>
            </w:r>
            <w:r w:rsidR="00267708">
              <w:rPr>
                <w:rFonts w:asciiTheme="minorHAnsi" w:hAnsiTheme="minorHAnsi"/>
                <w:color w:val="000000"/>
              </w:rPr>
              <w:t>work</w:t>
            </w:r>
          </w:p>
          <w:p w14:paraId="0CA49A31" w14:textId="145BA60C" w:rsidR="00026267" w:rsidRPr="00267708" w:rsidRDefault="00026267" w:rsidP="00026267">
            <w:pPr>
              <w:pStyle w:val="ListParagraph"/>
              <w:widowControl w:val="0"/>
              <w:numPr>
                <w:ilvl w:val="0"/>
                <w:numId w:val="15"/>
              </w:numPr>
              <w:pBdr>
                <w:top w:val="nil"/>
                <w:left w:val="nil"/>
                <w:bottom w:val="nil"/>
                <w:right w:val="nil"/>
                <w:between w:val="nil"/>
              </w:pBdr>
              <w:ind w:left="296" w:hanging="283"/>
              <w:rPr>
                <w:rFonts w:asciiTheme="minorHAnsi" w:hAnsiTheme="minorHAnsi"/>
                <w:color w:val="000000"/>
              </w:rPr>
            </w:pPr>
            <w:r w:rsidRPr="00267708">
              <w:rPr>
                <w:rFonts w:asciiTheme="minorHAnsi" w:hAnsiTheme="minorHAnsi"/>
                <w:color w:val="000000"/>
              </w:rPr>
              <w:t>Staff absence Increases</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BBF230" w14:textId="7DD950C8" w:rsidR="00394C7F" w:rsidRPr="00214328" w:rsidRDefault="006F073E" w:rsidP="004E5E34">
            <w:pPr>
              <w:jc w:val="center"/>
            </w:pPr>
            <w:r>
              <w:t>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46F19B" w14:textId="1ACAB901" w:rsidR="00394C7F"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AF9CCD" w14:textId="0290C713" w:rsidR="00394C7F" w:rsidRPr="00214328" w:rsidRDefault="006F073E" w:rsidP="004E5E34">
            <w:pPr>
              <w:jc w:val="center"/>
            </w:pPr>
            <w: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1F47FB" w14:textId="77777777" w:rsidR="00394C7F" w:rsidRDefault="00394C7F" w:rsidP="004E5E34">
            <w:pPr>
              <w:jc w:val="center"/>
              <w:rPr>
                <w:color w:val="000000"/>
              </w:rPr>
            </w:pPr>
            <w:r w:rsidRPr="00D71635">
              <w:rPr>
                <w:color w:val="000000"/>
              </w:rPr>
              <w:t xml:space="preserve">Operator </w:t>
            </w:r>
          </w:p>
          <w:p w14:paraId="6D19240D" w14:textId="77777777" w:rsidR="00394C7F" w:rsidRDefault="00394C7F" w:rsidP="004E5E34">
            <w:pPr>
              <w:jc w:val="center"/>
              <w:rPr>
                <w:color w:val="000000"/>
              </w:rPr>
            </w:pPr>
            <w:r>
              <w:rPr>
                <w:color w:val="000000"/>
              </w:rPr>
              <w:t>Work T</w:t>
            </w:r>
            <w:r w:rsidRPr="00D71635">
              <w:rPr>
                <w:color w:val="000000"/>
              </w:rPr>
              <w:t xml:space="preserve">eam </w:t>
            </w:r>
          </w:p>
          <w:p w14:paraId="7888E594" w14:textId="77777777" w:rsidR="00394C7F" w:rsidRDefault="00394C7F" w:rsidP="004E5E34">
            <w:pPr>
              <w:jc w:val="center"/>
              <w:rPr>
                <w:color w:val="000000"/>
              </w:rPr>
            </w:pPr>
            <w:r>
              <w:rPr>
                <w:color w:val="000000"/>
              </w:rPr>
              <w:t>General Public</w:t>
            </w:r>
          </w:p>
          <w:p w14:paraId="36DC5D78" w14:textId="77777777" w:rsidR="00394C7F" w:rsidRDefault="00394C7F" w:rsidP="004E5E34">
            <w:pPr>
              <w:jc w:val="center"/>
              <w:rPr>
                <w:b/>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015A8B" w14:textId="77777777" w:rsidR="003A48F2" w:rsidRDefault="003A48F2" w:rsidP="003A48F2">
            <w:pPr>
              <w:pStyle w:val="ListParagraph"/>
              <w:numPr>
                <w:ilvl w:val="0"/>
                <w:numId w:val="28"/>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8"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4A6B4F75" w14:textId="77777777" w:rsidR="003A48F2" w:rsidRPr="003A48F2" w:rsidRDefault="003A48F2" w:rsidP="003A48F2">
            <w:pPr>
              <w:pStyle w:val="ListParagraph"/>
              <w:numPr>
                <w:ilvl w:val="0"/>
                <w:numId w:val="28"/>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9"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06D7832C" w14:textId="77777777" w:rsidR="003A48F2" w:rsidRPr="003A48F2" w:rsidRDefault="003A48F2" w:rsidP="003A48F2">
            <w:pPr>
              <w:pStyle w:val="ListParagraph"/>
              <w:numPr>
                <w:ilvl w:val="0"/>
                <w:numId w:val="28"/>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0"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1B6B4AC1" w14:textId="54BA36DC" w:rsidR="003A48F2" w:rsidRPr="003A48F2" w:rsidRDefault="003A48F2" w:rsidP="003A48F2">
            <w:pPr>
              <w:pStyle w:val="ListParagraph"/>
              <w:numPr>
                <w:ilvl w:val="0"/>
                <w:numId w:val="28"/>
              </w:numPr>
              <w:ind w:left="261" w:hanging="261"/>
              <w:rPr>
                <w:rFonts w:asciiTheme="minorHAnsi" w:hAnsiTheme="minorHAnsi" w:cstheme="minorHAnsi"/>
                <w:color w:val="000000" w:themeColor="text1"/>
                <w:shd w:val="clear" w:color="auto" w:fill="FFFFFF"/>
              </w:rPr>
            </w:pPr>
            <w:r>
              <w:t xml:space="preserve">PHE: </w:t>
            </w:r>
            <w:hyperlink r:id="rId11" w:history="1">
              <w:r w:rsidRPr="003A48F2">
                <w:rPr>
                  <w:rStyle w:val="Hyperlink"/>
                  <w:rFonts w:asciiTheme="minorHAnsi" w:eastAsiaTheme="minorEastAsia" w:hAnsiTheme="minorHAnsi" w:cstheme="minorHAnsi"/>
                  <w:color w:val="000000" w:themeColor="text1"/>
                  <w:u w:val="none"/>
                  <w:bdr w:val="none" w:sz="0" w:space="0" w:color="auto" w:frame="1"/>
                </w:rPr>
                <w:t>Guidance on social distancing for everyone in the UK and protecting older people and vulnerable adults</w:t>
              </w:r>
            </w:hyperlink>
          </w:p>
          <w:p w14:paraId="2D2DBD72" w14:textId="06E873C8" w:rsidR="003A48F2" w:rsidRPr="003A48F2" w:rsidRDefault="003A48F2" w:rsidP="00026267">
            <w:pPr>
              <w:rPr>
                <w:rFonts w:asciiTheme="minorHAnsi" w:hAnsiTheme="minorHAnsi" w:cstheme="minorHAnsi"/>
                <w:sz w:val="22"/>
                <w:szCs w:val="22"/>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97B1E4B" w14:textId="0386D7CB" w:rsidR="00267708" w:rsidRPr="00B252AC" w:rsidRDefault="00267708" w:rsidP="00830C6B">
            <w:pPr>
              <w:pStyle w:val="ListParagraph"/>
              <w:widowControl w:val="0"/>
              <w:numPr>
                <w:ilvl w:val="0"/>
                <w:numId w:val="16"/>
              </w:numPr>
              <w:pBdr>
                <w:top w:val="nil"/>
                <w:left w:val="nil"/>
                <w:bottom w:val="nil"/>
                <w:right w:val="nil"/>
                <w:between w:val="nil"/>
              </w:pBdr>
              <w:ind w:left="254" w:hanging="254"/>
              <w:jc w:val="both"/>
            </w:pPr>
            <w:r w:rsidRPr="00B252AC">
              <w:t xml:space="preserve">Where possible transport to worksites </w:t>
            </w:r>
            <w:r w:rsidR="00443D7F" w:rsidRPr="00B252AC">
              <w:t xml:space="preserve">shall be </w:t>
            </w:r>
            <w:r w:rsidRPr="00B252AC">
              <w:t>done so staff can remain separated</w:t>
            </w:r>
          </w:p>
          <w:p w14:paraId="30E062F5"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Do not come into work where someone you live with has been diagnosed</w:t>
            </w:r>
          </w:p>
          <w:p w14:paraId="16628A4B"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Follow NHS/111 advice as required. Do not attend GP surgery or public places if confirmed to help reduce spread of the disease</w:t>
            </w:r>
          </w:p>
          <w:p w14:paraId="015617F9"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 xml:space="preserve">Company to ensure </w:t>
            </w:r>
            <w:r w:rsidR="00267708" w:rsidRPr="00B252AC">
              <w:t xml:space="preserve">that any </w:t>
            </w:r>
            <w:r w:rsidRPr="00B252AC">
              <w:t>vulnerable persons employed are individually assessed</w:t>
            </w:r>
          </w:p>
          <w:p w14:paraId="4FE01528"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proofErr w:type="gramStart"/>
            <w:r w:rsidRPr="00B252AC">
              <w:t>Follow good hygiene measures at all times</w:t>
            </w:r>
            <w:proofErr w:type="gramEnd"/>
            <w:r w:rsidRPr="00B252AC">
              <w:t xml:space="preserve"> </w:t>
            </w:r>
          </w:p>
          <w:p w14:paraId="12E9D452" w14:textId="62987ACB" w:rsidR="00026267"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 xml:space="preserve">Try to avoid visitors to your home </w:t>
            </w:r>
          </w:p>
          <w:p w14:paraId="7886E8B1" w14:textId="77777777" w:rsidR="00267708" w:rsidRPr="00B252AC" w:rsidRDefault="00267708" w:rsidP="00830C6B">
            <w:pPr>
              <w:pStyle w:val="ListParagraph"/>
              <w:widowControl w:val="0"/>
              <w:numPr>
                <w:ilvl w:val="0"/>
                <w:numId w:val="16"/>
              </w:numPr>
              <w:pBdr>
                <w:top w:val="nil"/>
                <w:left w:val="nil"/>
                <w:bottom w:val="nil"/>
                <w:right w:val="nil"/>
                <w:between w:val="nil"/>
              </w:pBdr>
              <w:ind w:left="254" w:hanging="254"/>
              <w:jc w:val="both"/>
            </w:pPr>
            <w:r w:rsidRPr="00B252AC">
              <w:t>Try to minimise social gathering (control measure known as social distancing)</w:t>
            </w:r>
          </w:p>
          <w:p w14:paraId="652001EF"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 xml:space="preserve">People who feel unwell should stay at home and should not attend work </w:t>
            </w:r>
          </w:p>
          <w:p w14:paraId="46A47DA6" w14:textId="77777777" w:rsidR="00267708" w:rsidRPr="00B252AC" w:rsidRDefault="00267708" w:rsidP="00830C6B">
            <w:pPr>
              <w:pStyle w:val="ListParagraph"/>
              <w:widowControl w:val="0"/>
              <w:numPr>
                <w:ilvl w:val="0"/>
                <w:numId w:val="16"/>
              </w:numPr>
              <w:pBdr>
                <w:top w:val="nil"/>
                <w:left w:val="nil"/>
                <w:bottom w:val="nil"/>
                <w:right w:val="nil"/>
                <w:between w:val="nil"/>
              </w:pBdr>
              <w:ind w:left="254" w:hanging="254"/>
              <w:jc w:val="both"/>
            </w:pPr>
            <w:r w:rsidRPr="00B252AC">
              <w:t>C</w:t>
            </w:r>
            <w:r w:rsidR="00026267" w:rsidRPr="00B252AC">
              <w:t>ommunicate to staff the importance of following national guidelines in staff briefings, email and share copies of risk assessment with staff</w:t>
            </w:r>
          </w:p>
          <w:p w14:paraId="0EB62FD7" w14:textId="77777777" w:rsidR="00267708" w:rsidRPr="00B252AC" w:rsidRDefault="00267708" w:rsidP="00830C6B">
            <w:pPr>
              <w:pStyle w:val="ListParagraph"/>
              <w:widowControl w:val="0"/>
              <w:numPr>
                <w:ilvl w:val="0"/>
                <w:numId w:val="16"/>
              </w:numPr>
              <w:pBdr>
                <w:top w:val="nil"/>
                <w:left w:val="nil"/>
                <w:bottom w:val="nil"/>
                <w:right w:val="nil"/>
                <w:between w:val="nil"/>
              </w:pBdr>
              <w:ind w:left="254" w:hanging="254"/>
              <w:jc w:val="both"/>
            </w:pPr>
            <w:r w:rsidRPr="00B252AC">
              <w:t>R</w:t>
            </w:r>
            <w:r w:rsidR="00026267" w:rsidRPr="00B252AC">
              <w:t>emind staff of the sickness policy during any lock down period or staff self-isolation</w:t>
            </w:r>
          </w:p>
          <w:p w14:paraId="0E2BEC6E" w14:textId="77777777" w:rsidR="00267708" w:rsidRPr="00B252AC" w:rsidRDefault="00026267" w:rsidP="00830C6B">
            <w:pPr>
              <w:pStyle w:val="ListParagraph"/>
              <w:widowControl w:val="0"/>
              <w:numPr>
                <w:ilvl w:val="0"/>
                <w:numId w:val="16"/>
              </w:numPr>
              <w:pBdr>
                <w:top w:val="nil"/>
                <w:left w:val="nil"/>
                <w:bottom w:val="nil"/>
                <w:right w:val="nil"/>
                <w:between w:val="nil"/>
              </w:pBdr>
              <w:ind w:left="254" w:hanging="254"/>
              <w:jc w:val="both"/>
            </w:pPr>
            <w:r w:rsidRPr="00B252AC">
              <w:t xml:space="preserve">Staff to inform </w:t>
            </w:r>
            <w:r w:rsidR="00267708" w:rsidRPr="00B252AC">
              <w:t>the employer</w:t>
            </w:r>
            <w:r w:rsidRPr="00B252AC">
              <w:t xml:space="preserve"> immediately of contact with anyone who has symptoms of virus or self-isolating or positive diagnoses</w:t>
            </w:r>
          </w:p>
          <w:p w14:paraId="3A966EC7" w14:textId="5ADAF693" w:rsidR="00267708" w:rsidRPr="00B252AC" w:rsidRDefault="00267708" w:rsidP="00830C6B">
            <w:pPr>
              <w:pStyle w:val="ListParagraph"/>
              <w:widowControl w:val="0"/>
              <w:numPr>
                <w:ilvl w:val="0"/>
                <w:numId w:val="16"/>
              </w:numPr>
              <w:pBdr>
                <w:top w:val="nil"/>
                <w:left w:val="nil"/>
                <w:bottom w:val="nil"/>
                <w:right w:val="nil"/>
                <w:between w:val="nil"/>
              </w:pBdr>
              <w:ind w:left="254" w:hanging="254"/>
              <w:jc w:val="both"/>
            </w:pPr>
            <w:r w:rsidRPr="00B252AC">
              <w:t>Do not to accept refreshments from customers</w:t>
            </w:r>
          </w:p>
          <w:p w14:paraId="1D32574C" w14:textId="479040B0" w:rsidR="00C144BD" w:rsidRPr="00B252AC" w:rsidRDefault="00C144BD" w:rsidP="00830C6B">
            <w:pPr>
              <w:pStyle w:val="ListParagraph"/>
              <w:widowControl w:val="0"/>
              <w:numPr>
                <w:ilvl w:val="0"/>
                <w:numId w:val="16"/>
              </w:numPr>
              <w:pBdr>
                <w:top w:val="nil"/>
                <w:left w:val="nil"/>
                <w:bottom w:val="nil"/>
                <w:right w:val="nil"/>
                <w:between w:val="nil"/>
              </w:pBdr>
              <w:ind w:left="254" w:hanging="254"/>
              <w:jc w:val="both"/>
            </w:pPr>
            <w:r w:rsidRPr="00B252AC">
              <w:t>Do not enter a customer’s property e.g. house</w:t>
            </w:r>
            <w:r w:rsidR="00021163" w:rsidRPr="00B252AC">
              <w:t>, garage or outbuildings</w:t>
            </w:r>
            <w:r w:rsidRPr="00B252AC">
              <w:t xml:space="preserve"> </w:t>
            </w:r>
          </w:p>
          <w:p w14:paraId="2C52DDF4" w14:textId="6D143086" w:rsidR="00267708" w:rsidRPr="00EE4DAE" w:rsidRDefault="00267708" w:rsidP="00830C6B">
            <w:pPr>
              <w:pStyle w:val="ListParagraph"/>
              <w:widowControl w:val="0"/>
              <w:pBdr>
                <w:top w:val="nil"/>
                <w:left w:val="nil"/>
                <w:bottom w:val="nil"/>
                <w:right w:val="nil"/>
                <w:between w:val="nil"/>
              </w:pBdr>
              <w:ind w:left="254"/>
              <w:jc w:val="both"/>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219A399" w14:textId="14FD01E5" w:rsidR="00394C7F" w:rsidRPr="00214328" w:rsidRDefault="006F073E" w:rsidP="004E5E34">
            <w:pPr>
              <w:jc w:val="center"/>
            </w:pPr>
            <w:r>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CA5E2C6" w14:textId="3C9E0E14" w:rsidR="00394C7F" w:rsidRPr="00214328"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2F996A1" w14:textId="3FC4F8FD" w:rsidR="00394C7F" w:rsidRPr="00214328" w:rsidRDefault="006F073E" w:rsidP="004E5E34">
            <w:pPr>
              <w:jc w:val="center"/>
            </w:pPr>
            <w:r>
              <w:t>6</w:t>
            </w:r>
          </w:p>
        </w:tc>
      </w:tr>
      <w:tr w:rsidR="00026267" w:rsidRPr="00F4268E" w14:paraId="0D37CA00"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19F2A756" w14:textId="77777777" w:rsidR="00026267" w:rsidRDefault="00026267" w:rsidP="00026267">
            <w:pPr>
              <w:widowControl w:val="0"/>
            </w:pPr>
            <w:r>
              <w:t>Foreign travel – travelled to the following countries (or passed through in transit) - Mainland China; Thailand; Japan; Republic of Korea</w:t>
            </w:r>
            <w:r>
              <w:tab/>
              <w:t xml:space="preserve">Hong; Kong; Taiwan; Singapore; </w:t>
            </w:r>
            <w:r>
              <w:lastRenderedPageBreak/>
              <w:t>Malaysia; Macau; Iran; Italy; Tenerife</w:t>
            </w:r>
          </w:p>
          <w:p w14:paraId="6D86A3DC" w14:textId="77777777" w:rsidR="00026267" w:rsidRDefault="00026267" w:rsidP="00026267">
            <w:pPr>
              <w:widowControl w:val="0"/>
              <w:pBdr>
                <w:top w:val="nil"/>
                <w:left w:val="nil"/>
                <w:bottom w:val="nil"/>
                <w:right w:val="nil"/>
                <w:between w:val="nil"/>
              </w:pBd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4923F5" w14:textId="07DE5397" w:rsidR="00026267" w:rsidRPr="00267708" w:rsidRDefault="00026267" w:rsidP="00267708">
            <w:pPr>
              <w:pStyle w:val="ListParagraph"/>
              <w:numPr>
                <w:ilvl w:val="0"/>
                <w:numId w:val="18"/>
              </w:numPr>
              <w:ind w:left="296" w:hanging="283"/>
              <w:rPr>
                <w:rFonts w:asciiTheme="minorHAnsi" w:hAnsiTheme="minorHAnsi"/>
                <w:color w:val="000000"/>
              </w:rPr>
            </w:pPr>
            <w:r w:rsidRPr="00267708">
              <w:rPr>
                <w:rFonts w:asciiTheme="minorHAnsi" w:hAnsiTheme="minorHAnsi"/>
                <w:color w:val="000000"/>
              </w:rPr>
              <w:lastRenderedPageBreak/>
              <w:t xml:space="preserve">Staff do not report travel plans to / from a category 1 / category 2 area or a member of their household who has travelled to a </w:t>
            </w:r>
            <w:r w:rsidRPr="00267708">
              <w:rPr>
                <w:rFonts w:asciiTheme="minorHAnsi" w:hAnsiTheme="minorHAnsi"/>
                <w:color w:val="000000"/>
              </w:rPr>
              <w:lastRenderedPageBreak/>
              <w:t>category 1 / category 2 area</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DF563B7" w14:textId="1166C4BD" w:rsidR="00026267" w:rsidRPr="00214328" w:rsidRDefault="006F073E" w:rsidP="004E5E34">
            <w:pPr>
              <w:jc w:val="center"/>
            </w:pPr>
            <w:r>
              <w:lastRenderedPageBreak/>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9FF4B08" w14:textId="6114CDF1" w:rsidR="00026267"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1EE4CCC" w14:textId="52C2D396" w:rsidR="00026267" w:rsidRPr="00214328" w:rsidRDefault="006F073E" w:rsidP="004E5E34">
            <w:pPr>
              <w:jc w:val="center"/>
            </w:pPr>
            <w: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96E9D" w14:textId="77777777" w:rsidR="00C144BD" w:rsidRDefault="00C144BD" w:rsidP="00C144BD">
            <w:pPr>
              <w:jc w:val="center"/>
              <w:rPr>
                <w:color w:val="000000"/>
              </w:rPr>
            </w:pPr>
            <w:r w:rsidRPr="00D71635">
              <w:rPr>
                <w:color w:val="000000"/>
              </w:rPr>
              <w:t xml:space="preserve">Operator </w:t>
            </w:r>
          </w:p>
          <w:p w14:paraId="35A56ABB" w14:textId="77777777" w:rsidR="00C144BD" w:rsidRDefault="00C144BD" w:rsidP="00C144BD">
            <w:pPr>
              <w:jc w:val="center"/>
              <w:rPr>
                <w:color w:val="000000"/>
              </w:rPr>
            </w:pPr>
            <w:r>
              <w:rPr>
                <w:color w:val="000000"/>
              </w:rPr>
              <w:t>Work T</w:t>
            </w:r>
            <w:r w:rsidRPr="00D71635">
              <w:rPr>
                <w:color w:val="000000"/>
              </w:rPr>
              <w:t xml:space="preserve">eam </w:t>
            </w:r>
          </w:p>
          <w:p w14:paraId="25FC5EC7" w14:textId="77777777" w:rsidR="00C144BD" w:rsidRDefault="00C144BD" w:rsidP="00C144BD">
            <w:pPr>
              <w:jc w:val="center"/>
              <w:rPr>
                <w:color w:val="000000"/>
              </w:rPr>
            </w:pPr>
            <w:r>
              <w:rPr>
                <w:color w:val="000000"/>
              </w:rPr>
              <w:t>General Public</w:t>
            </w:r>
          </w:p>
          <w:p w14:paraId="1E04EE40" w14:textId="5DCCBFC6" w:rsidR="00026267" w:rsidRPr="00D71635" w:rsidRDefault="00C144BD" w:rsidP="00C144BD">
            <w:pPr>
              <w:jc w:val="center"/>
              <w:rPr>
                <w:color w:val="000000"/>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F8CA4B" w14:textId="77777777" w:rsidR="003A48F2" w:rsidRDefault="003A48F2" w:rsidP="003A48F2">
            <w:pPr>
              <w:pStyle w:val="ListParagraph"/>
              <w:numPr>
                <w:ilvl w:val="0"/>
                <w:numId w:val="33"/>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2"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7275787C" w14:textId="77777777" w:rsidR="003A48F2" w:rsidRPr="003A48F2" w:rsidRDefault="003A48F2" w:rsidP="003A48F2">
            <w:pPr>
              <w:pStyle w:val="ListParagraph"/>
              <w:numPr>
                <w:ilvl w:val="0"/>
                <w:numId w:val="33"/>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3"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1F9C13B3" w14:textId="77777777" w:rsidR="003A48F2" w:rsidRPr="003A48F2" w:rsidRDefault="003A48F2" w:rsidP="003A48F2">
            <w:pPr>
              <w:pStyle w:val="ListParagraph"/>
              <w:numPr>
                <w:ilvl w:val="0"/>
                <w:numId w:val="33"/>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4"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41AC8E2C" w14:textId="77777777" w:rsidR="003A48F2" w:rsidRPr="003A48F2" w:rsidRDefault="003A48F2" w:rsidP="003A48F2">
            <w:pPr>
              <w:pStyle w:val="ListParagraph"/>
              <w:numPr>
                <w:ilvl w:val="0"/>
                <w:numId w:val="33"/>
              </w:numPr>
              <w:ind w:left="261" w:hanging="261"/>
              <w:rPr>
                <w:rFonts w:asciiTheme="minorHAnsi" w:hAnsiTheme="minorHAnsi" w:cstheme="minorHAnsi"/>
                <w:color w:val="000000" w:themeColor="text1"/>
                <w:shd w:val="clear" w:color="auto" w:fill="FFFFFF"/>
              </w:rPr>
            </w:pPr>
            <w:r>
              <w:lastRenderedPageBreak/>
              <w:t xml:space="preserve">PHE: </w:t>
            </w:r>
            <w:hyperlink r:id="rId15" w:history="1">
              <w:r w:rsidRPr="003A48F2">
                <w:rPr>
                  <w:rStyle w:val="Hyperlink"/>
                  <w:rFonts w:asciiTheme="minorHAnsi" w:eastAsiaTheme="minorEastAsia" w:hAnsiTheme="minorHAnsi" w:cstheme="minorHAnsi"/>
                  <w:color w:val="000000" w:themeColor="text1"/>
                  <w:u w:val="none"/>
                  <w:bdr w:val="none" w:sz="0" w:space="0" w:color="auto" w:frame="1"/>
                </w:rPr>
                <w:t>Guidance on social distancing for everyone in the UK and protecting older people and vulnerable adults</w:t>
              </w:r>
            </w:hyperlink>
          </w:p>
          <w:p w14:paraId="3E34D34F" w14:textId="77777777" w:rsidR="00026267" w:rsidRPr="00026267" w:rsidRDefault="00026267" w:rsidP="00026267">
            <w:pPr>
              <w:rPr>
                <w:b/>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67CEBC4" w14:textId="77777777" w:rsidR="002951F9" w:rsidRDefault="002951F9" w:rsidP="002951F9">
            <w:pPr>
              <w:pStyle w:val="ListParagraph"/>
              <w:numPr>
                <w:ilvl w:val="0"/>
                <w:numId w:val="35"/>
              </w:numPr>
              <w:ind w:left="254" w:hanging="254"/>
              <w:contextualSpacing w:val="0"/>
            </w:pPr>
            <w:r>
              <w:lastRenderedPageBreak/>
              <w:t>Avoid all foreign travel until this pandemic has passed.</w:t>
            </w:r>
          </w:p>
          <w:p w14:paraId="516D73A0" w14:textId="77777777" w:rsidR="002951F9" w:rsidRDefault="002951F9" w:rsidP="002951F9">
            <w:pPr>
              <w:pStyle w:val="ListParagraph"/>
              <w:numPr>
                <w:ilvl w:val="0"/>
                <w:numId w:val="35"/>
              </w:numPr>
              <w:ind w:left="254" w:hanging="254"/>
              <w:contextualSpacing w:val="0"/>
            </w:pPr>
            <w:r>
              <w:t>Report any travel plans to employer.</w:t>
            </w:r>
          </w:p>
          <w:p w14:paraId="6EF9AE85" w14:textId="057636CD" w:rsidR="002951F9" w:rsidRDefault="002951F9" w:rsidP="002951F9">
            <w:pPr>
              <w:pStyle w:val="ListParagraph"/>
              <w:numPr>
                <w:ilvl w:val="0"/>
                <w:numId w:val="35"/>
              </w:numPr>
              <w:ind w:left="254" w:hanging="254"/>
              <w:contextualSpacing w:val="0"/>
            </w:pPr>
            <w:r>
              <w:t>Follow relevant advice from relevant authority at time of travel. (Particularly because the advice will change, and we cannot monitor and update specifics here)</w:t>
            </w:r>
          </w:p>
          <w:p w14:paraId="0B9B512C" w14:textId="4176F146" w:rsidR="00267708" w:rsidRPr="00EE4DAE" w:rsidRDefault="00267708" w:rsidP="00830C6B">
            <w:pPr>
              <w:pStyle w:val="ListParagraph"/>
              <w:widowControl w:val="0"/>
              <w:pBdr>
                <w:top w:val="nil"/>
                <w:left w:val="nil"/>
                <w:bottom w:val="nil"/>
                <w:right w:val="nil"/>
                <w:between w:val="nil"/>
              </w:pBdr>
              <w:ind w:left="254"/>
              <w:jc w:val="both"/>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85C5CC" w14:textId="173C05E6" w:rsidR="00026267" w:rsidRPr="00214328" w:rsidRDefault="006F073E" w:rsidP="004E5E34">
            <w:pPr>
              <w:jc w:val="center"/>
            </w:pPr>
            <w:r>
              <w:t>1</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020186" w14:textId="74BB0B50" w:rsidR="00026267"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301200F" w14:textId="46ADF632" w:rsidR="00026267" w:rsidRDefault="006F073E" w:rsidP="004E5E34">
            <w:pPr>
              <w:jc w:val="center"/>
            </w:pPr>
            <w:r>
              <w:t>3</w:t>
            </w:r>
          </w:p>
        </w:tc>
      </w:tr>
      <w:tr w:rsidR="00026267" w:rsidRPr="00F4268E" w14:paraId="3BB52C55"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3072835C" w14:textId="4EADE4DF" w:rsidR="00026267" w:rsidRDefault="00026267" w:rsidP="00026267">
            <w:pPr>
              <w:widowControl w:val="0"/>
            </w:pPr>
            <w:r>
              <w:t>Inclement weather</w:t>
            </w:r>
            <w:r w:rsidR="00267708">
              <w:t xml:space="preserve"> - Cold temperature allows disease to survive</w:t>
            </w:r>
          </w:p>
          <w:p w14:paraId="0C533EBC" w14:textId="77777777" w:rsidR="00026267" w:rsidRDefault="00026267" w:rsidP="00026267">
            <w:pPr>
              <w:widowControl w:val="0"/>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09A60AD" w14:textId="22CEBE33" w:rsidR="00026267" w:rsidRPr="00267708" w:rsidRDefault="00267708" w:rsidP="00267708">
            <w:pPr>
              <w:pStyle w:val="ListParagraph"/>
              <w:numPr>
                <w:ilvl w:val="0"/>
                <w:numId w:val="19"/>
              </w:numPr>
              <w:ind w:left="296" w:hanging="296"/>
              <w:rPr>
                <w:rFonts w:asciiTheme="minorHAnsi" w:hAnsiTheme="minorHAnsi"/>
                <w:color w:val="000000"/>
              </w:rPr>
            </w:pPr>
            <w:r>
              <w:t xml:space="preserve">Virus able to survive    </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D7BB765" w14:textId="791CC430" w:rsidR="00026267" w:rsidRPr="00214328" w:rsidRDefault="006F073E" w:rsidP="004E5E34">
            <w:pPr>
              <w:jc w:val="center"/>
            </w:pPr>
            <w:r>
              <w:t>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E3782EC" w14:textId="6E2810DC" w:rsidR="00026267"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2A65A7E" w14:textId="5F9F5D52" w:rsidR="00026267" w:rsidRPr="00214328" w:rsidRDefault="006F073E" w:rsidP="004E5E34">
            <w:pPr>
              <w:jc w:val="center"/>
            </w:pPr>
            <w: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E5F3B6" w14:textId="77777777" w:rsidR="00C144BD" w:rsidRDefault="00C144BD" w:rsidP="00C144BD">
            <w:pPr>
              <w:jc w:val="center"/>
              <w:rPr>
                <w:color w:val="000000"/>
              </w:rPr>
            </w:pPr>
            <w:r w:rsidRPr="00D71635">
              <w:rPr>
                <w:color w:val="000000"/>
              </w:rPr>
              <w:t xml:space="preserve">Operator </w:t>
            </w:r>
          </w:p>
          <w:p w14:paraId="1AC34C5C" w14:textId="77777777" w:rsidR="00C144BD" w:rsidRDefault="00C144BD" w:rsidP="00C144BD">
            <w:pPr>
              <w:jc w:val="center"/>
              <w:rPr>
                <w:color w:val="000000"/>
              </w:rPr>
            </w:pPr>
            <w:r>
              <w:rPr>
                <w:color w:val="000000"/>
              </w:rPr>
              <w:t>Work T</w:t>
            </w:r>
            <w:r w:rsidRPr="00D71635">
              <w:rPr>
                <w:color w:val="000000"/>
              </w:rPr>
              <w:t xml:space="preserve">eam </w:t>
            </w:r>
          </w:p>
          <w:p w14:paraId="51552496" w14:textId="77777777" w:rsidR="00C144BD" w:rsidRDefault="00C144BD" w:rsidP="00C144BD">
            <w:pPr>
              <w:jc w:val="center"/>
              <w:rPr>
                <w:color w:val="000000"/>
              </w:rPr>
            </w:pPr>
            <w:r>
              <w:rPr>
                <w:color w:val="000000"/>
              </w:rPr>
              <w:t>General Public</w:t>
            </w:r>
          </w:p>
          <w:p w14:paraId="72EA8DE7" w14:textId="4A696D0D" w:rsidR="00026267" w:rsidRPr="00D71635" w:rsidRDefault="00C144BD" w:rsidP="00C144BD">
            <w:pPr>
              <w:jc w:val="center"/>
              <w:rPr>
                <w:color w:val="000000"/>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D70727" w14:textId="77777777" w:rsidR="003A48F2" w:rsidRDefault="003A48F2" w:rsidP="003A48F2">
            <w:pPr>
              <w:pStyle w:val="ListParagraph"/>
              <w:numPr>
                <w:ilvl w:val="0"/>
                <w:numId w:val="32"/>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6"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3B3A1C7D" w14:textId="77777777" w:rsidR="003A48F2" w:rsidRPr="003A48F2" w:rsidRDefault="003A48F2" w:rsidP="003A48F2">
            <w:pPr>
              <w:pStyle w:val="ListParagraph"/>
              <w:numPr>
                <w:ilvl w:val="0"/>
                <w:numId w:val="32"/>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7"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3F63BF87" w14:textId="77777777" w:rsidR="003A48F2" w:rsidRPr="003A48F2" w:rsidRDefault="003A48F2" w:rsidP="003A48F2">
            <w:pPr>
              <w:pStyle w:val="ListParagraph"/>
              <w:numPr>
                <w:ilvl w:val="0"/>
                <w:numId w:val="32"/>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18"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70B768E5" w14:textId="77777777" w:rsidR="003A48F2" w:rsidRPr="003A48F2" w:rsidRDefault="003A48F2" w:rsidP="003A48F2">
            <w:pPr>
              <w:pStyle w:val="ListParagraph"/>
              <w:numPr>
                <w:ilvl w:val="0"/>
                <w:numId w:val="32"/>
              </w:numPr>
              <w:ind w:left="261" w:hanging="261"/>
              <w:rPr>
                <w:rFonts w:asciiTheme="minorHAnsi" w:hAnsiTheme="minorHAnsi" w:cstheme="minorHAnsi"/>
                <w:color w:val="000000" w:themeColor="text1"/>
                <w:shd w:val="clear" w:color="auto" w:fill="FFFFFF"/>
              </w:rPr>
            </w:pPr>
            <w:r>
              <w:t xml:space="preserve">PHE: </w:t>
            </w:r>
            <w:hyperlink r:id="rId19" w:history="1">
              <w:r w:rsidRPr="003A48F2">
                <w:rPr>
                  <w:rStyle w:val="Hyperlink"/>
                  <w:rFonts w:asciiTheme="minorHAnsi" w:eastAsiaTheme="minorEastAsia" w:hAnsiTheme="minorHAnsi" w:cstheme="minorHAnsi"/>
                  <w:color w:val="000000" w:themeColor="text1"/>
                  <w:u w:val="none"/>
                  <w:bdr w:val="none" w:sz="0" w:space="0" w:color="auto" w:frame="1"/>
                </w:rPr>
                <w:t>Guidance on social distancing for everyone in the UK and protecting older people and vulnerable adults</w:t>
              </w:r>
            </w:hyperlink>
          </w:p>
          <w:p w14:paraId="2B52DA1E" w14:textId="77777777" w:rsidR="00026267" w:rsidRPr="00026267" w:rsidRDefault="00026267" w:rsidP="00026267">
            <w:pPr>
              <w:rPr>
                <w:b/>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022ADC8" w14:textId="77777777" w:rsidR="00267708" w:rsidRDefault="00026267" w:rsidP="00830C6B">
            <w:pPr>
              <w:pStyle w:val="ListParagraph"/>
              <w:widowControl w:val="0"/>
              <w:numPr>
                <w:ilvl w:val="0"/>
                <w:numId w:val="20"/>
              </w:numPr>
              <w:ind w:left="254" w:hanging="254"/>
              <w:jc w:val="both"/>
            </w:pPr>
            <w:r>
              <w:t>All persons to dress appropriately for the weather</w:t>
            </w:r>
          </w:p>
          <w:p w14:paraId="0A611C8B" w14:textId="77777777" w:rsidR="00267708" w:rsidRDefault="00026267" w:rsidP="00830C6B">
            <w:pPr>
              <w:pStyle w:val="ListParagraph"/>
              <w:widowControl w:val="0"/>
              <w:numPr>
                <w:ilvl w:val="0"/>
                <w:numId w:val="20"/>
              </w:numPr>
              <w:ind w:left="254" w:hanging="254"/>
              <w:jc w:val="both"/>
            </w:pPr>
            <w:r>
              <w:t xml:space="preserve">Welfare facilities provided </w:t>
            </w:r>
            <w:r w:rsidR="00267708">
              <w:t xml:space="preserve">(typically company vehicle) </w:t>
            </w:r>
            <w:r>
              <w:t>to shelter from the elements</w:t>
            </w:r>
          </w:p>
          <w:p w14:paraId="24868CD6" w14:textId="1E958B6E" w:rsidR="00026267" w:rsidRPr="00EE4DAE" w:rsidRDefault="00267708" w:rsidP="00830C6B">
            <w:pPr>
              <w:pStyle w:val="ListParagraph"/>
              <w:widowControl w:val="0"/>
              <w:numPr>
                <w:ilvl w:val="0"/>
                <w:numId w:val="20"/>
              </w:numPr>
              <w:ind w:left="254" w:hanging="254"/>
              <w:jc w:val="both"/>
            </w:pPr>
            <w:r>
              <w:t xml:space="preserve">Always maintain good hygiene measures </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5C2B6" w14:textId="7FCC049A" w:rsidR="00026267" w:rsidRPr="00214328" w:rsidRDefault="006F073E" w:rsidP="004E5E34">
            <w:pPr>
              <w:jc w:val="center"/>
            </w:pPr>
            <w:r>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B9B9936" w14:textId="168EF4CD" w:rsidR="00026267"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B515EF8" w14:textId="50D984C6" w:rsidR="00026267" w:rsidRDefault="006F073E" w:rsidP="004E5E34">
            <w:pPr>
              <w:jc w:val="center"/>
            </w:pPr>
            <w:r>
              <w:t>6</w:t>
            </w:r>
          </w:p>
        </w:tc>
      </w:tr>
      <w:tr w:rsidR="00026267" w:rsidRPr="00F4268E" w14:paraId="3B15F1A3"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53E3CB5C" w14:textId="77777777" w:rsidR="00026267" w:rsidRDefault="00026267" w:rsidP="00026267">
            <w:pPr>
              <w:widowControl w:val="0"/>
            </w:pPr>
            <w:r>
              <w:t>Poor hygiene</w:t>
            </w:r>
          </w:p>
          <w:p w14:paraId="31F81F9D" w14:textId="77777777" w:rsidR="00026267" w:rsidRDefault="00026267" w:rsidP="00026267">
            <w:pPr>
              <w:widowControl w:val="0"/>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E19A23" w14:textId="4AF90FB7" w:rsidR="00026267" w:rsidRDefault="00026267" w:rsidP="00267708">
            <w:pPr>
              <w:pStyle w:val="ListParagraph"/>
              <w:numPr>
                <w:ilvl w:val="0"/>
                <w:numId w:val="21"/>
              </w:numPr>
              <w:ind w:left="296" w:hanging="283"/>
            </w:pPr>
            <w:r>
              <w:t xml:space="preserve">Spread of virus </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E2EADB" w14:textId="43C79172" w:rsidR="00026267" w:rsidRPr="00214328" w:rsidRDefault="006F073E" w:rsidP="004E5E34">
            <w:pPr>
              <w:jc w:val="center"/>
            </w:pPr>
            <w:r>
              <w:t>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58D1F7" w14:textId="121BBC4A" w:rsidR="00026267"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57BB49D" w14:textId="2BC68486" w:rsidR="00026267" w:rsidRPr="00214328" w:rsidRDefault="006F073E" w:rsidP="004E5E34">
            <w:pPr>
              <w:jc w:val="center"/>
            </w:pPr>
            <w: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896E67" w14:textId="77777777" w:rsidR="00C144BD" w:rsidRDefault="00C144BD" w:rsidP="00C144BD">
            <w:pPr>
              <w:jc w:val="center"/>
              <w:rPr>
                <w:color w:val="000000"/>
              </w:rPr>
            </w:pPr>
            <w:r w:rsidRPr="00D71635">
              <w:rPr>
                <w:color w:val="000000"/>
              </w:rPr>
              <w:t xml:space="preserve">Operator </w:t>
            </w:r>
          </w:p>
          <w:p w14:paraId="385D47BA" w14:textId="77777777" w:rsidR="00C144BD" w:rsidRDefault="00C144BD" w:rsidP="00C144BD">
            <w:pPr>
              <w:jc w:val="center"/>
              <w:rPr>
                <w:color w:val="000000"/>
              </w:rPr>
            </w:pPr>
            <w:r>
              <w:rPr>
                <w:color w:val="000000"/>
              </w:rPr>
              <w:t>Work T</w:t>
            </w:r>
            <w:r w:rsidRPr="00D71635">
              <w:rPr>
                <w:color w:val="000000"/>
              </w:rPr>
              <w:t xml:space="preserve">eam </w:t>
            </w:r>
          </w:p>
          <w:p w14:paraId="6D956A08" w14:textId="77777777" w:rsidR="00C144BD" w:rsidRDefault="00C144BD" w:rsidP="00C144BD">
            <w:pPr>
              <w:jc w:val="center"/>
              <w:rPr>
                <w:color w:val="000000"/>
              </w:rPr>
            </w:pPr>
            <w:r>
              <w:rPr>
                <w:color w:val="000000"/>
              </w:rPr>
              <w:t>General Public</w:t>
            </w:r>
          </w:p>
          <w:p w14:paraId="25CCDA9B" w14:textId="1811AF58" w:rsidR="00026267" w:rsidRPr="00D71635" w:rsidRDefault="00C144BD" w:rsidP="00C144BD">
            <w:pPr>
              <w:jc w:val="center"/>
              <w:rPr>
                <w:color w:val="000000"/>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4004A3" w14:textId="77777777" w:rsidR="003A48F2" w:rsidRDefault="003A48F2" w:rsidP="003A48F2">
            <w:pPr>
              <w:pStyle w:val="ListParagraph"/>
              <w:numPr>
                <w:ilvl w:val="0"/>
                <w:numId w:val="31"/>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0"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7DFECD55" w14:textId="77777777" w:rsidR="003A48F2" w:rsidRPr="003A48F2" w:rsidRDefault="003A48F2" w:rsidP="003A48F2">
            <w:pPr>
              <w:pStyle w:val="ListParagraph"/>
              <w:numPr>
                <w:ilvl w:val="0"/>
                <w:numId w:val="31"/>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1"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33183A34" w14:textId="77777777" w:rsidR="003A48F2" w:rsidRPr="003A48F2" w:rsidRDefault="003A48F2" w:rsidP="003A48F2">
            <w:pPr>
              <w:pStyle w:val="ListParagraph"/>
              <w:numPr>
                <w:ilvl w:val="0"/>
                <w:numId w:val="31"/>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2"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437DAE56" w14:textId="77777777" w:rsidR="003A48F2" w:rsidRPr="003A48F2" w:rsidRDefault="003A48F2" w:rsidP="003A48F2">
            <w:pPr>
              <w:pStyle w:val="ListParagraph"/>
              <w:numPr>
                <w:ilvl w:val="0"/>
                <w:numId w:val="31"/>
              </w:numPr>
              <w:ind w:left="261" w:hanging="261"/>
              <w:rPr>
                <w:rFonts w:asciiTheme="minorHAnsi" w:hAnsiTheme="minorHAnsi" w:cstheme="minorHAnsi"/>
                <w:color w:val="000000" w:themeColor="text1"/>
                <w:shd w:val="clear" w:color="auto" w:fill="FFFFFF"/>
              </w:rPr>
            </w:pPr>
            <w:r>
              <w:t xml:space="preserve">PHE: </w:t>
            </w:r>
            <w:hyperlink r:id="rId23" w:history="1">
              <w:r w:rsidRPr="003A48F2">
                <w:rPr>
                  <w:rStyle w:val="Hyperlink"/>
                  <w:rFonts w:asciiTheme="minorHAnsi" w:eastAsiaTheme="minorEastAsia" w:hAnsiTheme="minorHAnsi" w:cstheme="minorHAnsi"/>
                  <w:color w:val="000000" w:themeColor="text1"/>
                  <w:u w:val="none"/>
                  <w:bdr w:val="none" w:sz="0" w:space="0" w:color="auto" w:frame="1"/>
                </w:rPr>
                <w:t>Guidance on social distancing for everyone in the UK and protecting older people and vulnerable adults</w:t>
              </w:r>
            </w:hyperlink>
          </w:p>
          <w:p w14:paraId="3EEB319E" w14:textId="77777777" w:rsidR="00026267" w:rsidRPr="00026267" w:rsidRDefault="00026267" w:rsidP="00026267">
            <w:pPr>
              <w:rPr>
                <w:b/>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2EA68D5" w14:textId="1DCD59EA" w:rsidR="00830C6B" w:rsidRDefault="00026267" w:rsidP="00830C6B">
            <w:pPr>
              <w:pStyle w:val="ListParagraph"/>
              <w:widowControl w:val="0"/>
              <w:numPr>
                <w:ilvl w:val="0"/>
                <w:numId w:val="22"/>
              </w:numPr>
              <w:ind w:left="254" w:hanging="254"/>
              <w:jc w:val="both"/>
            </w:pPr>
            <w:r>
              <w:t xml:space="preserve">Wash your hands thoroughly and regularly.  </w:t>
            </w:r>
            <w:r w:rsidR="002951F9">
              <w:t xml:space="preserve">(particularly when arriving on site, periodically throughout the day and when leaving site). </w:t>
            </w:r>
            <w:r>
              <w:t>Use soap and water for at least 20 seconds. Use alcohol-based hand sanitiser if soap and water is not available</w:t>
            </w:r>
          </w:p>
          <w:p w14:paraId="18CAE507" w14:textId="77777777" w:rsidR="00830C6B" w:rsidRDefault="00026267" w:rsidP="00830C6B">
            <w:pPr>
              <w:pStyle w:val="ListParagraph"/>
              <w:widowControl w:val="0"/>
              <w:numPr>
                <w:ilvl w:val="0"/>
                <w:numId w:val="22"/>
              </w:numPr>
              <w:ind w:left="254" w:hanging="254"/>
              <w:jc w:val="both"/>
            </w:pPr>
            <w:r>
              <w:t>Avoid touching your face/eyes/nose/mouth with unwashed hands and cover your cough or sneeze with a tissue then throw it in the bin</w:t>
            </w:r>
          </w:p>
          <w:p w14:paraId="4D7CA1C5" w14:textId="77777777" w:rsidR="00830C6B" w:rsidRDefault="00830C6B" w:rsidP="00830C6B">
            <w:pPr>
              <w:pStyle w:val="ListParagraph"/>
              <w:widowControl w:val="0"/>
              <w:numPr>
                <w:ilvl w:val="0"/>
                <w:numId w:val="22"/>
              </w:numPr>
              <w:ind w:left="254" w:hanging="254"/>
              <w:jc w:val="both"/>
            </w:pPr>
            <w:r>
              <w:t>Provision of</w:t>
            </w:r>
            <w:r w:rsidR="00026267" w:rsidRPr="00026267">
              <w:t xml:space="preserve"> industrial antibacterial wipes for working outdoors and alcohol-based hand sanitising gel </w:t>
            </w:r>
          </w:p>
          <w:p w14:paraId="3C276C92" w14:textId="77777777" w:rsidR="00830C6B" w:rsidRDefault="00830C6B" w:rsidP="00830C6B">
            <w:pPr>
              <w:pStyle w:val="ListParagraph"/>
              <w:widowControl w:val="0"/>
              <w:numPr>
                <w:ilvl w:val="0"/>
                <w:numId w:val="22"/>
              </w:numPr>
              <w:ind w:left="254" w:hanging="254"/>
              <w:jc w:val="both"/>
            </w:pPr>
            <w:r>
              <w:t>Staff</w:t>
            </w:r>
            <w:r w:rsidR="00026267" w:rsidRPr="00026267">
              <w:t xml:space="preserve"> advised to carry disposable tissues and if they need to do so, to cough/sneeze into a tissue and then to throw away in a suitable bin or bag in the vehicle for correct disposal</w:t>
            </w:r>
          </w:p>
          <w:p w14:paraId="5B7E8176" w14:textId="549D1E81" w:rsidR="00026267" w:rsidRDefault="00026267" w:rsidP="00830C6B">
            <w:pPr>
              <w:pStyle w:val="ListParagraph"/>
              <w:widowControl w:val="0"/>
              <w:numPr>
                <w:ilvl w:val="0"/>
                <w:numId w:val="22"/>
              </w:numPr>
              <w:ind w:left="254" w:hanging="254"/>
              <w:jc w:val="both"/>
            </w:pPr>
            <w:r w:rsidRPr="00026267">
              <w:t>Advised not to shake hands</w:t>
            </w:r>
            <w:r w:rsidR="00021163">
              <w:t xml:space="preserve">, </w:t>
            </w:r>
            <w:r w:rsidR="00021163" w:rsidRPr="00B252AC">
              <w:t>elbow bump etc.</w:t>
            </w:r>
          </w:p>
          <w:p w14:paraId="5D38124F" w14:textId="1F404D03" w:rsidR="00830C6B" w:rsidRDefault="00830C6B" w:rsidP="00830C6B">
            <w:pPr>
              <w:pStyle w:val="ListParagraph"/>
              <w:widowControl w:val="0"/>
              <w:numPr>
                <w:ilvl w:val="0"/>
                <w:numId w:val="22"/>
              </w:numPr>
              <w:ind w:left="254" w:hanging="254"/>
              <w:jc w:val="both"/>
            </w:pPr>
            <w:r>
              <w:t>Last driver to clean main areas of hand contact – steering wheel, gear stick, handbrake and door handles</w:t>
            </w:r>
          </w:p>
          <w:p w14:paraId="09042ED7" w14:textId="50B84218" w:rsidR="00830C6B" w:rsidRDefault="00830C6B" w:rsidP="00830C6B">
            <w:pPr>
              <w:pStyle w:val="ListParagraph"/>
              <w:widowControl w:val="0"/>
              <w:numPr>
                <w:ilvl w:val="0"/>
                <w:numId w:val="22"/>
              </w:numPr>
              <w:ind w:left="254" w:hanging="254"/>
              <w:jc w:val="both"/>
            </w:pPr>
            <w:r>
              <w:t xml:space="preserve">Lunch and refreshments should be bought in to </w:t>
            </w:r>
            <w:r>
              <w:lastRenderedPageBreak/>
              <w:t>work from home, avoiding the use of facilities such as coffee shops, supermarkets</w:t>
            </w:r>
          </w:p>
          <w:p w14:paraId="00232A81" w14:textId="48F98F35" w:rsidR="00830C6B" w:rsidRDefault="00830C6B" w:rsidP="00830C6B">
            <w:pPr>
              <w:pStyle w:val="ListParagraph"/>
              <w:widowControl w:val="0"/>
              <w:numPr>
                <w:ilvl w:val="0"/>
                <w:numId w:val="22"/>
              </w:numPr>
              <w:ind w:left="254" w:hanging="254"/>
              <w:jc w:val="both"/>
            </w:pPr>
            <w:r>
              <w:t>Use of pay at pump facilities where possible, using gloves for the fuelling up process and handling of pumps</w:t>
            </w:r>
          </w:p>
          <w:p w14:paraId="28F7B8A0" w14:textId="2AA82989" w:rsidR="00C144BD" w:rsidRDefault="00C144BD" w:rsidP="00830C6B">
            <w:pPr>
              <w:pStyle w:val="ListParagraph"/>
              <w:widowControl w:val="0"/>
              <w:numPr>
                <w:ilvl w:val="0"/>
                <w:numId w:val="22"/>
              </w:numPr>
              <w:ind w:left="254" w:hanging="254"/>
              <w:jc w:val="both"/>
            </w:pPr>
            <w:r>
              <w:t xml:space="preserve">Staff are to be discouraged </w:t>
            </w:r>
            <w:r w:rsidRPr="00C144BD">
              <w:t xml:space="preserve">from wearing </w:t>
            </w:r>
            <w:r>
              <w:t xml:space="preserve">neck buffs or similar. </w:t>
            </w:r>
            <w:r w:rsidRPr="00C144BD">
              <w:t xml:space="preserve">These are often not washed frequently and can easily collect and transmit germs when working </w:t>
            </w:r>
            <w:proofErr w:type="gramStart"/>
            <w:r w:rsidRPr="00C144BD">
              <w:t>in close proximity to</w:t>
            </w:r>
            <w:proofErr w:type="gramEnd"/>
            <w:r w:rsidRPr="00C144BD">
              <w:t xml:space="preserve"> colleagues</w:t>
            </w:r>
          </w:p>
          <w:p w14:paraId="104E2B1D" w14:textId="331AFF0B" w:rsidR="00021163" w:rsidRPr="00B252AC" w:rsidRDefault="00021163" w:rsidP="00830C6B">
            <w:pPr>
              <w:pStyle w:val="ListParagraph"/>
              <w:widowControl w:val="0"/>
              <w:numPr>
                <w:ilvl w:val="0"/>
                <w:numId w:val="22"/>
              </w:numPr>
              <w:ind w:left="254" w:hanging="254"/>
              <w:jc w:val="both"/>
            </w:pPr>
            <w:r w:rsidRPr="00B252AC">
              <w:t xml:space="preserve">Where possible hand tools shall be allocated to individual staff members to reduce the risk associated with cross contamination </w:t>
            </w:r>
            <w:r w:rsidR="00400B8D" w:rsidRPr="00B252AC">
              <w:t>e.g.</w:t>
            </w:r>
            <w:r w:rsidRPr="00B252AC">
              <w:t xml:space="preserve"> one saw per operator</w:t>
            </w:r>
          </w:p>
          <w:p w14:paraId="5FDB54E9" w14:textId="77777777" w:rsidR="00026267" w:rsidRPr="00EE4DAE" w:rsidRDefault="00026267" w:rsidP="00830C6B">
            <w:pPr>
              <w:jc w:val="both"/>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C5558AA" w14:textId="79D6D421" w:rsidR="00026267" w:rsidRPr="00214328" w:rsidRDefault="006F073E" w:rsidP="004E5E34">
            <w:pPr>
              <w:jc w:val="center"/>
            </w:pPr>
            <w:r>
              <w:lastRenderedPageBreak/>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3772C8" w14:textId="055226A8" w:rsidR="00026267"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73B5AC3" w14:textId="4194F2D2" w:rsidR="00026267" w:rsidRDefault="006F073E" w:rsidP="004E5E34">
            <w:pPr>
              <w:jc w:val="center"/>
            </w:pPr>
            <w:r>
              <w:t>6</w:t>
            </w:r>
          </w:p>
        </w:tc>
      </w:tr>
      <w:tr w:rsidR="00026267" w:rsidRPr="00F4268E" w14:paraId="7C8A1551"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09DA4DB8" w14:textId="7CAE2625" w:rsidR="00026267" w:rsidRDefault="00830C6B" w:rsidP="00026267">
            <w:pPr>
              <w:widowControl w:val="0"/>
            </w:pPr>
            <w:r>
              <w:t>Staff</w:t>
            </w:r>
            <w:r w:rsidR="00026267" w:rsidRPr="00026267">
              <w:t xml:space="preserve"> show symptoms whilst at </w:t>
            </w:r>
            <w:r>
              <w:t>work</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E43150" w14:textId="53C63A0F" w:rsidR="00026267" w:rsidRDefault="00026267" w:rsidP="00830C6B">
            <w:pPr>
              <w:pStyle w:val="ListParagraph"/>
              <w:numPr>
                <w:ilvl w:val="0"/>
                <w:numId w:val="23"/>
              </w:numPr>
              <w:ind w:left="296" w:hanging="283"/>
            </w:pPr>
            <w:r>
              <w:t>Spread of virus</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B4476A5" w14:textId="0A342D72" w:rsidR="00026267" w:rsidRPr="00214328" w:rsidRDefault="006F073E" w:rsidP="004E5E34">
            <w:pPr>
              <w:jc w:val="center"/>
            </w:pPr>
            <w:r>
              <w:t>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C8874B5" w14:textId="4D1319CE" w:rsidR="00026267"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9F1F249" w14:textId="0EC02903" w:rsidR="00026267" w:rsidRPr="00214328" w:rsidRDefault="006F073E" w:rsidP="004E5E34">
            <w:pPr>
              <w:jc w:val="center"/>
            </w:pPr>
            <w: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806EF3" w14:textId="77777777" w:rsidR="00C144BD" w:rsidRDefault="00C144BD" w:rsidP="00C144BD">
            <w:pPr>
              <w:jc w:val="center"/>
              <w:rPr>
                <w:color w:val="000000"/>
              </w:rPr>
            </w:pPr>
            <w:r w:rsidRPr="00D71635">
              <w:rPr>
                <w:color w:val="000000"/>
              </w:rPr>
              <w:t xml:space="preserve">Operator </w:t>
            </w:r>
          </w:p>
          <w:p w14:paraId="4F2D5205" w14:textId="77777777" w:rsidR="00C144BD" w:rsidRDefault="00C144BD" w:rsidP="00C144BD">
            <w:pPr>
              <w:jc w:val="center"/>
              <w:rPr>
                <w:color w:val="000000"/>
              </w:rPr>
            </w:pPr>
            <w:r>
              <w:rPr>
                <w:color w:val="000000"/>
              </w:rPr>
              <w:t>Work T</w:t>
            </w:r>
            <w:r w:rsidRPr="00D71635">
              <w:rPr>
                <w:color w:val="000000"/>
              </w:rPr>
              <w:t xml:space="preserve">eam </w:t>
            </w:r>
          </w:p>
          <w:p w14:paraId="18B05978" w14:textId="77777777" w:rsidR="00C144BD" w:rsidRDefault="00C144BD" w:rsidP="00C144BD">
            <w:pPr>
              <w:jc w:val="center"/>
              <w:rPr>
                <w:color w:val="000000"/>
              </w:rPr>
            </w:pPr>
            <w:r>
              <w:rPr>
                <w:color w:val="000000"/>
              </w:rPr>
              <w:t>General Public</w:t>
            </w:r>
          </w:p>
          <w:p w14:paraId="11E8ACA5" w14:textId="4065074B" w:rsidR="00026267" w:rsidRPr="00D71635" w:rsidRDefault="00C144BD" w:rsidP="00C144BD">
            <w:pPr>
              <w:jc w:val="center"/>
              <w:rPr>
                <w:color w:val="000000"/>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960417" w14:textId="77777777" w:rsidR="003A48F2" w:rsidRDefault="003A48F2" w:rsidP="003A48F2">
            <w:pPr>
              <w:pStyle w:val="ListParagraph"/>
              <w:numPr>
                <w:ilvl w:val="0"/>
                <w:numId w:val="30"/>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4"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6127C0F1" w14:textId="77777777" w:rsidR="003A48F2" w:rsidRPr="003A48F2" w:rsidRDefault="003A48F2" w:rsidP="003A48F2">
            <w:pPr>
              <w:pStyle w:val="ListParagraph"/>
              <w:numPr>
                <w:ilvl w:val="0"/>
                <w:numId w:val="30"/>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5"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4D21CE8B" w14:textId="77777777" w:rsidR="003A48F2" w:rsidRPr="003A48F2" w:rsidRDefault="003A48F2" w:rsidP="003A48F2">
            <w:pPr>
              <w:pStyle w:val="ListParagraph"/>
              <w:numPr>
                <w:ilvl w:val="0"/>
                <w:numId w:val="30"/>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6"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24FD810A" w14:textId="77777777" w:rsidR="003A48F2" w:rsidRPr="003A48F2" w:rsidRDefault="003A48F2" w:rsidP="003A48F2">
            <w:pPr>
              <w:pStyle w:val="ListParagraph"/>
              <w:numPr>
                <w:ilvl w:val="0"/>
                <w:numId w:val="30"/>
              </w:numPr>
              <w:ind w:left="261" w:hanging="261"/>
              <w:rPr>
                <w:rFonts w:asciiTheme="minorHAnsi" w:hAnsiTheme="minorHAnsi" w:cstheme="minorHAnsi"/>
                <w:color w:val="000000" w:themeColor="text1"/>
                <w:shd w:val="clear" w:color="auto" w:fill="FFFFFF"/>
              </w:rPr>
            </w:pPr>
            <w:r>
              <w:t xml:space="preserve">PHE: </w:t>
            </w:r>
            <w:hyperlink r:id="rId27" w:history="1">
              <w:r w:rsidRPr="003A48F2">
                <w:rPr>
                  <w:rStyle w:val="Hyperlink"/>
                  <w:rFonts w:asciiTheme="minorHAnsi" w:eastAsiaTheme="minorEastAsia" w:hAnsiTheme="minorHAnsi" w:cstheme="minorHAnsi"/>
                  <w:color w:val="000000" w:themeColor="text1"/>
                  <w:u w:val="none"/>
                  <w:bdr w:val="none" w:sz="0" w:space="0" w:color="auto" w:frame="1"/>
                </w:rPr>
                <w:t>Guidance on social distancing for everyone in the UK and protecting older people and vulnerable adults</w:t>
              </w:r>
            </w:hyperlink>
          </w:p>
          <w:p w14:paraId="2633EC6B" w14:textId="77777777" w:rsidR="00026267" w:rsidRPr="00026267" w:rsidRDefault="00026267" w:rsidP="00026267">
            <w:pPr>
              <w:rPr>
                <w:b/>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C9D9045" w14:textId="77777777" w:rsidR="00830C6B" w:rsidRDefault="00026267" w:rsidP="00830C6B">
            <w:pPr>
              <w:pStyle w:val="ListParagraph"/>
              <w:widowControl w:val="0"/>
              <w:numPr>
                <w:ilvl w:val="0"/>
                <w:numId w:val="24"/>
              </w:numPr>
              <w:ind w:left="254" w:hanging="254"/>
              <w:jc w:val="both"/>
            </w:pPr>
            <w:r w:rsidRPr="00026267">
              <w:t>All staff</w:t>
            </w:r>
            <w:r w:rsidR="00830C6B">
              <w:t xml:space="preserve"> are to</w:t>
            </w:r>
            <w:r w:rsidRPr="00026267">
              <w:t xml:space="preserve"> understand the symptoms of COVID-19 </w:t>
            </w:r>
          </w:p>
          <w:p w14:paraId="67A42547" w14:textId="77777777" w:rsidR="00830C6B" w:rsidRDefault="00830C6B" w:rsidP="00830C6B">
            <w:pPr>
              <w:pStyle w:val="ListParagraph"/>
              <w:widowControl w:val="0"/>
              <w:numPr>
                <w:ilvl w:val="0"/>
                <w:numId w:val="24"/>
              </w:numPr>
              <w:ind w:left="254" w:hanging="254"/>
              <w:jc w:val="both"/>
            </w:pPr>
            <w:r>
              <w:t>Staff member</w:t>
            </w:r>
            <w:r w:rsidR="00026267" w:rsidRPr="00026267">
              <w:t xml:space="preserve"> moved to identified clean &amp; ventilated rooms</w:t>
            </w:r>
            <w:r>
              <w:t>/area</w:t>
            </w:r>
            <w:r w:rsidR="00026267" w:rsidRPr="00026267">
              <w:t xml:space="preserve"> until collected and 2 metre distance maintained from all other staff</w:t>
            </w:r>
          </w:p>
          <w:p w14:paraId="25B518C8" w14:textId="77777777" w:rsidR="00830C6B" w:rsidRDefault="00026267" w:rsidP="00830C6B">
            <w:pPr>
              <w:pStyle w:val="ListParagraph"/>
              <w:widowControl w:val="0"/>
              <w:numPr>
                <w:ilvl w:val="0"/>
                <w:numId w:val="24"/>
              </w:numPr>
              <w:ind w:left="254" w:hanging="254"/>
              <w:jc w:val="both"/>
            </w:pPr>
            <w:r w:rsidRPr="00026267">
              <w:t xml:space="preserve">Deep clean of </w:t>
            </w:r>
            <w:r w:rsidR="00830C6B">
              <w:t xml:space="preserve">any </w:t>
            </w:r>
            <w:r w:rsidRPr="00026267">
              <w:t>rooms once evacuated</w:t>
            </w:r>
          </w:p>
          <w:p w14:paraId="31F0515B" w14:textId="41EA8E64" w:rsidR="00830C6B" w:rsidRDefault="00830C6B" w:rsidP="00830C6B">
            <w:pPr>
              <w:pStyle w:val="ListParagraph"/>
              <w:widowControl w:val="0"/>
              <w:numPr>
                <w:ilvl w:val="0"/>
                <w:numId w:val="24"/>
              </w:numPr>
              <w:ind w:left="254" w:hanging="254"/>
              <w:jc w:val="both"/>
            </w:pPr>
            <w:r>
              <w:t>A</w:t>
            </w:r>
            <w:r w:rsidR="00026267" w:rsidRPr="00026267">
              <w:t>ll waste that has been in contact with the individual – including tissues should be put in a plastic bag and tied, then placed in another plastic bag and tied. The bag should be marked and stored in a safe place until results are available. If the test results are negative – to be put with normal waste. If positive, to follow the advice of P</w:t>
            </w:r>
            <w:r>
              <w:t>ublic Health England (PHE)</w:t>
            </w:r>
          </w:p>
          <w:p w14:paraId="671FA89C" w14:textId="77777777" w:rsidR="00830C6B" w:rsidRDefault="00026267" w:rsidP="00830C6B">
            <w:pPr>
              <w:pStyle w:val="ListParagraph"/>
              <w:widowControl w:val="0"/>
              <w:numPr>
                <w:ilvl w:val="0"/>
                <w:numId w:val="24"/>
              </w:numPr>
              <w:ind w:left="254" w:hanging="254"/>
              <w:jc w:val="both"/>
            </w:pPr>
            <w:r w:rsidRPr="00026267">
              <w:t>Staff to self- isolate – journey home by car</w:t>
            </w:r>
          </w:p>
          <w:p w14:paraId="31017A5F" w14:textId="37D2C2EF" w:rsidR="00830C6B" w:rsidRDefault="00830C6B" w:rsidP="002951F9">
            <w:pPr>
              <w:widowControl w:val="0"/>
              <w:jc w:val="both"/>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C05C84" w14:textId="12A5C852" w:rsidR="00026267" w:rsidRPr="00214328" w:rsidRDefault="006F073E" w:rsidP="004E5E34">
            <w:pPr>
              <w:jc w:val="center"/>
            </w:pPr>
            <w:r>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EA9EACE" w14:textId="3BA1A7C4" w:rsidR="00026267"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7A192D1" w14:textId="690C7910" w:rsidR="00026267" w:rsidRDefault="006F073E" w:rsidP="004E5E34">
            <w:pPr>
              <w:jc w:val="center"/>
            </w:pPr>
            <w:r>
              <w:t>6</w:t>
            </w:r>
          </w:p>
        </w:tc>
      </w:tr>
      <w:tr w:rsidR="00026267" w:rsidRPr="00F4268E" w14:paraId="55085BE3" w14:textId="77777777" w:rsidTr="004E5E34">
        <w:trPr>
          <w:trHeight w:val="247"/>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14:paraId="56C351BB" w14:textId="0BFF6AF5" w:rsidR="00026267" w:rsidRDefault="00026267" w:rsidP="00026267">
            <w:pPr>
              <w:widowControl w:val="0"/>
            </w:pPr>
            <w:r w:rsidRPr="00026267">
              <w:t xml:space="preserve">Vulnerable </w:t>
            </w:r>
            <w:r w:rsidR="00830C6B">
              <w:t>third parties</w:t>
            </w:r>
            <w:r w:rsidRPr="00026267">
              <w:t xml:space="preserve"> are exposed to illness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23570A" w14:textId="3174BECE" w:rsidR="00026267" w:rsidRPr="00026267" w:rsidRDefault="00830C6B" w:rsidP="00830C6B">
            <w:pPr>
              <w:pStyle w:val="ListParagraph"/>
              <w:numPr>
                <w:ilvl w:val="0"/>
                <w:numId w:val="25"/>
              </w:numPr>
              <w:ind w:left="296" w:hanging="296"/>
            </w:pPr>
            <w:r>
              <w:t xml:space="preserve">Spread of virus </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CEE7E2" w14:textId="7CF20D36" w:rsidR="00026267" w:rsidRPr="00214328" w:rsidRDefault="006F073E" w:rsidP="004E5E34">
            <w:pPr>
              <w:jc w:val="center"/>
            </w:pPr>
            <w:r>
              <w:t>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8A2AD5B" w14:textId="70D1D324" w:rsidR="00026267" w:rsidRPr="00214328" w:rsidRDefault="006F073E" w:rsidP="004E5E34">
            <w:pPr>
              <w:jc w:val="center"/>
            </w:pPr>
            <w: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3E1573F" w14:textId="6CF1C880" w:rsidR="00026267" w:rsidRPr="00214328" w:rsidRDefault="006F073E" w:rsidP="004E5E34">
            <w:pPr>
              <w:jc w:val="center"/>
            </w:pPr>
            <w: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592A5" w14:textId="77777777" w:rsidR="00C144BD" w:rsidRDefault="00C144BD" w:rsidP="00C144BD">
            <w:pPr>
              <w:jc w:val="center"/>
              <w:rPr>
                <w:color w:val="000000"/>
              </w:rPr>
            </w:pPr>
            <w:r w:rsidRPr="00D71635">
              <w:rPr>
                <w:color w:val="000000"/>
              </w:rPr>
              <w:t xml:space="preserve">Operator </w:t>
            </w:r>
          </w:p>
          <w:p w14:paraId="6267D24E" w14:textId="77777777" w:rsidR="00C144BD" w:rsidRDefault="00C144BD" w:rsidP="00C144BD">
            <w:pPr>
              <w:jc w:val="center"/>
              <w:rPr>
                <w:color w:val="000000"/>
              </w:rPr>
            </w:pPr>
            <w:r>
              <w:rPr>
                <w:color w:val="000000"/>
              </w:rPr>
              <w:t>Work T</w:t>
            </w:r>
            <w:r w:rsidRPr="00D71635">
              <w:rPr>
                <w:color w:val="000000"/>
              </w:rPr>
              <w:t xml:space="preserve">eam </w:t>
            </w:r>
          </w:p>
          <w:p w14:paraId="43FBD8AC" w14:textId="77777777" w:rsidR="00C144BD" w:rsidRDefault="00C144BD" w:rsidP="00C144BD">
            <w:pPr>
              <w:jc w:val="center"/>
              <w:rPr>
                <w:color w:val="000000"/>
              </w:rPr>
            </w:pPr>
            <w:r>
              <w:rPr>
                <w:color w:val="000000"/>
              </w:rPr>
              <w:t>General Public</w:t>
            </w:r>
          </w:p>
          <w:p w14:paraId="06DCE7E7" w14:textId="2FB40C43" w:rsidR="00026267" w:rsidRPr="00D71635" w:rsidRDefault="00C144BD" w:rsidP="00C144BD">
            <w:pPr>
              <w:jc w:val="center"/>
              <w:rPr>
                <w:color w:val="000000"/>
              </w:rPr>
            </w:pPr>
            <w:r>
              <w:rPr>
                <w:color w:val="000000"/>
              </w:rPr>
              <w:t>Client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4C2E9B" w14:textId="77777777" w:rsidR="003A48F2" w:rsidRDefault="003A48F2" w:rsidP="003A48F2">
            <w:pPr>
              <w:pStyle w:val="ListParagraph"/>
              <w:numPr>
                <w:ilvl w:val="0"/>
                <w:numId w:val="29"/>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8" w:history="1">
              <w:r w:rsidRPr="003A48F2">
                <w:rPr>
                  <w:rStyle w:val="Hyperlink"/>
                  <w:rFonts w:asciiTheme="minorHAnsi" w:eastAsiaTheme="minorEastAsia" w:hAnsiTheme="minorHAnsi" w:cstheme="minorHAnsi"/>
                  <w:color w:val="000000" w:themeColor="text1"/>
                  <w:u w:val="none"/>
                  <w:bdr w:val="none" w:sz="0" w:space="0" w:color="auto" w:frame="1"/>
                </w:rPr>
                <w:t>Stay at home: guidance for households with possible coronavirus (COVID-19) infection</w:t>
              </w:r>
            </w:hyperlink>
            <w:r w:rsidRPr="003A48F2">
              <w:rPr>
                <w:rFonts w:asciiTheme="minorHAnsi" w:hAnsiTheme="minorHAnsi" w:cstheme="minorHAnsi"/>
                <w:color w:val="000000" w:themeColor="text1"/>
                <w:shd w:val="clear" w:color="auto" w:fill="FFFFFF"/>
              </w:rPr>
              <w:t xml:space="preserve"> </w:t>
            </w:r>
          </w:p>
          <w:p w14:paraId="01A4BF36" w14:textId="77777777" w:rsidR="003A48F2" w:rsidRPr="003A48F2" w:rsidRDefault="003A48F2" w:rsidP="003A48F2">
            <w:pPr>
              <w:pStyle w:val="ListParagraph"/>
              <w:numPr>
                <w:ilvl w:val="0"/>
                <w:numId w:val="29"/>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29" w:history="1">
              <w:r w:rsidRPr="003A48F2">
                <w:rPr>
                  <w:rStyle w:val="Hyperlink"/>
                  <w:rFonts w:asciiTheme="minorHAnsi" w:eastAsiaTheme="minorEastAsia" w:hAnsiTheme="minorHAnsi" w:cstheme="minorHAnsi"/>
                  <w:color w:val="000000" w:themeColor="text1"/>
                  <w:u w:val="none"/>
                  <w:bdr w:val="none" w:sz="0" w:space="0" w:color="auto" w:frame="1"/>
                </w:rPr>
                <w:t>Guidance for employers and businesses on coronavirus (COVID-19)</w:t>
              </w:r>
            </w:hyperlink>
          </w:p>
          <w:p w14:paraId="2848385C" w14:textId="77777777" w:rsidR="003A48F2" w:rsidRPr="003A48F2" w:rsidRDefault="003A48F2" w:rsidP="003A48F2">
            <w:pPr>
              <w:pStyle w:val="ListParagraph"/>
              <w:numPr>
                <w:ilvl w:val="0"/>
                <w:numId w:val="29"/>
              </w:numPr>
              <w:ind w:left="261" w:hanging="261"/>
              <w:rPr>
                <w:rFonts w:asciiTheme="minorHAnsi" w:hAnsiTheme="minorHAnsi" w:cstheme="minorHAnsi"/>
                <w:color w:val="000000" w:themeColor="text1"/>
                <w:shd w:val="clear" w:color="auto" w:fill="FFFFFF"/>
              </w:rPr>
            </w:pPr>
            <w:r w:rsidRPr="003A48F2">
              <w:rPr>
                <w:rFonts w:asciiTheme="minorHAnsi" w:hAnsiTheme="minorHAnsi" w:cstheme="minorHAnsi"/>
                <w:color w:val="000000" w:themeColor="text1"/>
              </w:rPr>
              <w:t xml:space="preserve">PHE: </w:t>
            </w:r>
            <w:hyperlink r:id="rId30" w:history="1">
              <w:r w:rsidRPr="003A48F2">
                <w:rPr>
                  <w:rStyle w:val="Hyperlink"/>
                  <w:rFonts w:asciiTheme="minorHAnsi" w:eastAsiaTheme="minorEastAsia" w:hAnsiTheme="minorHAnsi" w:cstheme="minorHAnsi"/>
                  <w:color w:val="000000" w:themeColor="text1"/>
                  <w:u w:val="none"/>
                  <w:bdr w:val="none" w:sz="0" w:space="0" w:color="auto" w:frame="1"/>
                </w:rPr>
                <w:t xml:space="preserve">COVID-19: guidance for employees </w:t>
              </w:r>
            </w:hyperlink>
          </w:p>
          <w:p w14:paraId="75A6EEAC" w14:textId="77777777" w:rsidR="003A48F2" w:rsidRPr="003A48F2" w:rsidRDefault="003A48F2" w:rsidP="003A48F2">
            <w:pPr>
              <w:pStyle w:val="ListParagraph"/>
              <w:numPr>
                <w:ilvl w:val="0"/>
                <w:numId w:val="29"/>
              </w:numPr>
              <w:ind w:left="261" w:hanging="261"/>
              <w:rPr>
                <w:rFonts w:asciiTheme="minorHAnsi" w:hAnsiTheme="minorHAnsi" w:cstheme="minorHAnsi"/>
                <w:color w:val="000000" w:themeColor="text1"/>
                <w:shd w:val="clear" w:color="auto" w:fill="FFFFFF"/>
              </w:rPr>
            </w:pPr>
            <w:r>
              <w:t xml:space="preserve">PHE: </w:t>
            </w:r>
            <w:hyperlink r:id="rId31" w:history="1">
              <w:r w:rsidRPr="003A48F2">
                <w:rPr>
                  <w:rStyle w:val="Hyperlink"/>
                  <w:rFonts w:asciiTheme="minorHAnsi" w:eastAsiaTheme="minorEastAsia" w:hAnsiTheme="minorHAnsi" w:cstheme="minorHAnsi"/>
                  <w:color w:val="000000" w:themeColor="text1"/>
                  <w:u w:val="none"/>
                  <w:bdr w:val="none" w:sz="0" w:space="0" w:color="auto" w:frame="1"/>
                </w:rPr>
                <w:t xml:space="preserve">Guidance on social distancing for everyone in </w:t>
              </w:r>
              <w:r w:rsidRPr="003A48F2">
                <w:rPr>
                  <w:rStyle w:val="Hyperlink"/>
                  <w:rFonts w:asciiTheme="minorHAnsi" w:eastAsiaTheme="minorEastAsia" w:hAnsiTheme="minorHAnsi" w:cstheme="minorHAnsi"/>
                  <w:color w:val="000000" w:themeColor="text1"/>
                  <w:u w:val="none"/>
                  <w:bdr w:val="none" w:sz="0" w:space="0" w:color="auto" w:frame="1"/>
                </w:rPr>
                <w:lastRenderedPageBreak/>
                <w:t>the UK and protecting older people and vulnerable adults</w:t>
              </w:r>
            </w:hyperlink>
          </w:p>
          <w:p w14:paraId="63B93E7D" w14:textId="77777777" w:rsidR="00026267" w:rsidRPr="00026267" w:rsidRDefault="00026267" w:rsidP="00026267">
            <w:pPr>
              <w:rPr>
                <w:b/>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B6286DF" w14:textId="508BC799" w:rsidR="00026267" w:rsidRDefault="00026267" w:rsidP="00830C6B">
            <w:pPr>
              <w:pStyle w:val="ListParagraph"/>
              <w:widowControl w:val="0"/>
              <w:numPr>
                <w:ilvl w:val="0"/>
                <w:numId w:val="26"/>
              </w:numPr>
              <w:ind w:left="254" w:hanging="254"/>
              <w:jc w:val="both"/>
            </w:pPr>
            <w:r w:rsidRPr="00026267">
              <w:lastRenderedPageBreak/>
              <w:t xml:space="preserve">Ideally payment at this time should be made via bank transfer, the bank details will be on the invoice and in our Terms and Conditions.  If on-line payment is not an option, we </w:t>
            </w:r>
            <w:r w:rsidR="00830C6B">
              <w:t>shall arrange a</w:t>
            </w:r>
            <w:r w:rsidRPr="00026267">
              <w:t xml:space="preserve"> ‘without contact’ </w:t>
            </w:r>
            <w:r w:rsidR="00830C6B">
              <w:t xml:space="preserve">system </w:t>
            </w:r>
            <w:r w:rsidRPr="00026267">
              <w:t>for cheque/cash payments</w:t>
            </w:r>
          </w:p>
          <w:p w14:paraId="57C60722" w14:textId="77777777" w:rsidR="00830C6B" w:rsidRDefault="00830C6B" w:rsidP="00830C6B">
            <w:pPr>
              <w:pStyle w:val="ListParagraph"/>
              <w:widowControl w:val="0"/>
              <w:numPr>
                <w:ilvl w:val="0"/>
                <w:numId w:val="26"/>
              </w:numPr>
              <w:ind w:left="254" w:hanging="254"/>
              <w:jc w:val="both"/>
            </w:pPr>
            <w:r>
              <w:t xml:space="preserve">Operational staff members should not meet nor discuss works with clients face to face </w:t>
            </w:r>
          </w:p>
          <w:p w14:paraId="3D740ABF" w14:textId="77777777" w:rsidR="002951F9" w:rsidRDefault="00830C6B" w:rsidP="002951F9">
            <w:pPr>
              <w:pStyle w:val="ListParagraph"/>
              <w:widowControl w:val="0"/>
              <w:numPr>
                <w:ilvl w:val="0"/>
                <w:numId w:val="26"/>
              </w:numPr>
              <w:ind w:left="254" w:hanging="254"/>
              <w:jc w:val="both"/>
            </w:pPr>
            <w:r>
              <w:t xml:space="preserve">Works planning ideally focuses around the use of media platforms/telephone therefore minimising any possible contact </w:t>
            </w:r>
          </w:p>
          <w:p w14:paraId="40A0D4DD" w14:textId="07BB3AD3" w:rsidR="002951F9" w:rsidRDefault="002951F9" w:rsidP="002951F9">
            <w:pPr>
              <w:pStyle w:val="ListParagraph"/>
              <w:widowControl w:val="0"/>
              <w:numPr>
                <w:ilvl w:val="0"/>
                <w:numId w:val="26"/>
              </w:numPr>
              <w:ind w:left="254" w:hanging="254"/>
              <w:jc w:val="both"/>
            </w:pPr>
            <w:r>
              <w:lastRenderedPageBreak/>
              <w:t>Maintain 2 metre distance from customers when there is need to discuss work</w:t>
            </w:r>
          </w:p>
          <w:p w14:paraId="549F3CBE" w14:textId="4E6532D2" w:rsidR="00830C6B" w:rsidRPr="00026267" w:rsidRDefault="00830C6B" w:rsidP="00830C6B">
            <w:pPr>
              <w:pStyle w:val="ListParagraph"/>
              <w:widowControl w:val="0"/>
              <w:ind w:left="254"/>
              <w:jc w:val="both"/>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BEA1E1C" w14:textId="7D02A1F7" w:rsidR="00026267" w:rsidRPr="00214328" w:rsidRDefault="006F073E" w:rsidP="004E5E34">
            <w:pPr>
              <w:jc w:val="center"/>
            </w:pPr>
            <w:r>
              <w:lastRenderedPageBreak/>
              <w:t>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F921740" w14:textId="43ADCE8A" w:rsidR="00026267" w:rsidRDefault="006F073E" w:rsidP="004E5E34">
            <w:pPr>
              <w:jc w:val="center"/>
            </w:pPr>
            <w: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292CE7E" w14:textId="1E8D503A" w:rsidR="00026267" w:rsidRDefault="006F073E" w:rsidP="004E5E34">
            <w:pPr>
              <w:jc w:val="center"/>
            </w:pPr>
            <w:r>
              <w:t>6</w:t>
            </w:r>
          </w:p>
        </w:tc>
      </w:tr>
    </w:tbl>
    <w:p w14:paraId="36FA6068" w14:textId="26C1B190" w:rsidR="001014F9" w:rsidRDefault="001014F9" w:rsidP="00394C7F"/>
    <w:tbl>
      <w:tblPr>
        <w:tblStyle w:val="TableGrid"/>
        <w:tblW w:w="16302" w:type="dxa"/>
        <w:tblInd w:w="-431" w:type="dxa"/>
        <w:tblLook w:val="04A0" w:firstRow="1" w:lastRow="0" w:firstColumn="1" w:lastColumn="0" w:noHBand="0" w:noVBand="1"/>
      </w:tblPr>
      <w:tblGrid>
        <w:gridCol w:w="16302"/>
      </w:tblGrid>
      <w:tr w:rsidR="00C144BD" w14:paraId="1E94CF6F" w14:textId="77777777" w:rsidTr="003A48F2">
        <w:tc>
          <w:tcPr>
            <w:tcW w:w="16302" w:type="dxa"/>
            <w:shd w:val="clear" w:color="auto" w:fill="D9D9D9" w:themeFill="background1" w:themeFillShade="D9"/>
          </w:tcPr>
          <w:p w14:paraId="1DC16037" w14:textId="74D66AF1" w:rsidR="00C144BD" w:rsidRPr="00C144BD" w:rsidRDefault="00C144BD" w:rsidP="00394C7F">
            <w:pPr>
              <w:rPr>
                <w:b/>
                <w:bCs/>
              </w:rPr>
            </w:pPr>
            <w:r w:rsidRPr="00C144BD">
              <w:rPr>
                <w:b/>
                <w:bCs/>
              </w:rPr>
              <w:t>Main Guidelines:</w:t>
            </w:r>
          </w:p>
        </w:tc>
      </w:tr>
      <w:tr w:rsidR="00C144BD" w14:paraId="791B4568" w14:textId="77777777" w:rsidTr="003A48F2">
        <w:tc>
          <w:tcPr>
            <w:tcW w:w="16302" w:type="dxa"/>
          </w:tcPr>
          <w:p w14:paraId="5B5CAB8C" w14:textId="38E61942" w:rsidR="00C144BD" w:rsidRPr="002951F9" w:rsidRDefault="00C144BD" w:rsidP="003A48F2">
            <w:pPr>
              <w:pStyle w:val="NormalWeb"/>
              <w:spacing w:before="0" w:beforeAutospacing="0" w:after="0" w:afterAutospacing="0"/>
              <w:jc w:val="both"/>
              <w:rPr>
                <w:rFonts w:asciiTheme="minorHAnsi" w:hAnsiTheme="minorHAnsi" w:cstheme="minorHAnsi"/>
                <w:color w:val="000000" w:themeColor="text1"/>
                <w:sz w:val="20"/>
                <w:szCs w:val="20"/>
              </w:rPr>
            </w:pPr>
          </w:p>
          <w:p w14:paraId="0D2DF4E7" w14:textId="3F6B5AB3" w:rsidR="00C144BD" w:rsidRPr="002951F9" w:rsidRDefault="00C144BD" w:rsidP="003A48F2">
            <w:pPr>
              <w:pStyle w:val="NormalWeb"/>
              <w:numPr>
                <w:ilvl w:val="0"/>
                <w:numId w:val="27"/>
              </w:numPr>
              <w:spacing w:before="0" w:beforeAutospacing="0" w:after="0" w:afterAutospacing="0"/>
              <w:ind w:left="300"/>
              <w:jc w:val="both"/>
              <w:rPr>
                <w:rFonts w:asciiTheme="minorHAnsi" w:hAnsiTheme="minorHAnsi" w:cstheme="minorHAnsi"/>
                <w:color w:val="000000" w:themeColor="text1"/>
                <w:sz w:val="20"/>
                <w:szCs w:val="20"/>
              </w:rPr>
            </w:pPr>
            <w:r w:rsidRPr="002951F9">
              <w:rPr>
                <w:rFonts w:asciiTheme="minorHAnsi" w:hAnsiTheme="minorHAnsi" w:cstheme="minorHAnsi"/>
                <w:color w:val="000000" w:themeColor="text1"/>
                <w:sz w:val="20"/>
                <w:szCs w:val="20"/>
              </w:rPr>
              <w:t xml:space="preserve">The most common symptoms of coronavirus (COVID-19) are recent onset of a new continuous cough and/or high temperature. If you have these symptoms, however mild, stay at home and do not leave your house for 7 days from when your symptoms started. You do not need to call NHS 111 to go into self-isolation. If your symptoms worsen during home isolation or are no better after 7 days, contact </w:t>
            </w:r>
            <w:hyperlink r:id="rId32" w:history="1">
              <w:r w:rsidRPr="002951F9">
                <w:rPr>
                  <w:rStyle w:val="Hyperlink"/>
                  <w:rFonts w:asciiTheme="minorHAnsi" w:hAnsiTheme="minorHAnsi" w:cstheme="minorHAnsi"/>
                  <w:color w:val="000000" w:themeColor="text1"/>
                  <w:sz w:val="20"/>
                  <w:szCs w:val="20"/>
                  <w:bdr w:val="none" w:sz="0" w:space="0" w:color="auto" w:frame="1"/>
                </w:rPr>
                <w:t>NHS 111 online</w:t>
              </w:r>
            </w:hyperlink>
            <w:r w:rsidRPr="002951F9">
              <w:rPr>
                <w:rFonts w:asciiTheme="minorHAnsi" w:hAnsiTheme="minorHAnsi" w:cstheme="minorHAnsi"/>
                <w:color w:val="000000" w:themeColor="text1"/>
                <w:sz w:val="20"/>
                <w:szCs w:val="20"/>
              </w:rPr>
              <w:t>. If you have no internet access, you should call NHS 111. For a medical emergency dial 999.</w:t>
            </w:r>
          </w:p>
          <w:p w14:paraId="14836AC8" w14:textId="77777777" w:rsidR="003A48F2" w:rsidRPr="002951F9" w:rsidRDefault="003A48F2" w:rsidP="003A48F2">
            <w:pPr>
              <w:pStyle w:val="NormalWeb"/>
              <w:spacing w:before="0" w:beforeAutospacing="0" w:after="0" w:afterAutospacing="0"/>
              <w:ind w:left="300"/>
              <w:jc w:val="both"/>
              <w:rPr>
                <w:rFonts w:asciiTheme="minorHAnsi" w:hAnsiTheme="minorHAnsi" w:cstheme="minorHAnsi"/>
                <w:color w:val="000000" w:themeColor="text1"/>
                <w:sz w:val="20"/>
                <w:szCs w:val="20"/>
              </w:rPr>
            </w:pPr>
          </w:p>
          <w:p w14:paraId="3718E9A1" w14:textId="10A447C3" w:rsidR="00C144BD" w:rsidRPr="002951F9" w:rsidRDefault="00C144BD" w:rsidP="003A48F2">
            <w:pPr>
              <w:pStyle w:val="NormalWeb"/>
              <w:numPr>
                <w:ilvl w:val="0"/>
                <w:numId w:val="27"/>
              </w:numPr>
              <w:spacing w:before="0" w:beforeAutospacing="0" w:after="0" w:afterAutospacing="0"/>
              <w:ind w:left="300"/>
              <w:jc w:val="both"/>
              <w:rPr>
                <w:rFonts w:asciiTheme="minorHAnsi" w:hAnsiTheme="minorHAnsi" w:cstheme="minorHAnsi"/>
                <w:color w:val="000000" w:themeColor="text1"/>
                <w:sz w:val="20"/>
                <w:szCs w:val="20"/>
              </w:rPr>
            </w:pPr>
            <w:r w:rsidRPr="002951F9">
              <w:rPr>
                <w:rFonts w:asciiTheme="minorHAnsi" w:hAnsiTheme="minorHAnsi" w:cstheme="minorHAnsi"/>
                <w:color w:val="000000" w:themeColor="text1"/>
                <w:sz w:val="20"/>
                <w:szCs w:val="20"/>
              </w:rPr>
              <w:t>Wash your hands more often than usual, for 20 seconds using soap and hot water, particularly after coughing, sneezing and blowing your nose, or after being in public areas where other people are doing so. Use hand sanitiser if that’s all you have access to.</w:t>
            </w:r>
          </w:p>
          <w:p w14:paraId="0961B3CC" w14:textId="77777777" w:rsidR="003A48F2" w:rsidRPr="002951F9" w:rsidRDefault="003A48F2" w:rsidP="003A48F2">
            <w:pPr>
              <w:pStyle w:val="NormalWeb"/>
              <w:spacing w:before="0" w:beforeAutospacing="0" w:after="0" w:afterAutospacing="0"/>
              <w:jc w:val="both"/>
              <w:rPr>
                <w:rFonts w:asciiTheme="minorHAnsi" w:hAnsiTheme="minorHAnsi" w:cstheme="minorHAnsi"/>
                <w:color w:val="000000" w:themeColor="text1"/>
                <w:sz w:val="20"/>
                <w:szCs w:val="20"/>
              </w:rPr>
            </w:pPr>
          </w:p>
          <w:p w14:paraId="51C7A9AB" w14:textId="7365D79C" w:rsidR="00C144BD" w:rsidRPr="002951F9" w:rsidRDefault="00C144BD" w:rsidP="003A48F2">
            <w:pPr>
              <w:pStyle w:val="NormalWeb"/>
              <w:numPr>
                <w:ilvl w:val="0"/>
                <w:numId w:val="27"/>
              </w:numPr>
              <w:spacing w:before="0" w:beforeAutospacing="0" w:after="0" w:afterAutospacing="0"/>
              <w:ind w:left="300"/>
              <w:jc w:val="both"/>
              <w:rPr>
                <w:rFonts w:asciiTheme="minorHAnsi" w:hAnsiTheme="minorHAnsi" w:cstheme="minorHAnsi"/>
                <w:color w:val="000000" w:themeColor="text1"/>
                <w:sz w:val="20"/>
                <w:szCs w:val="20"/>
              </w:rPr>
            </w:pPr>
            <w:r w:rsidRPr="002951F9">
              <w:rPr>
                <w:rFonts w:asciiTheme="minorHAnsi" w:hAnsiTheme="minorHAnsi" w:cstheme="minorHAnsi"/>
                <w:color w:val="000000" w:themeColor="text1"/>
                <w:sz w:val="20"/>
                <w:szCs w:val="20"/>
              </w:rPr>
              <w:t>To reduce the spread of germs when you cough or sneeze, cover your mouth and nose with a tissue, or your sleeve (not your hands) if you don’t have a tissue, and throw the tissue away immediately. Then wash your hands or use a hand sanitising gel.</w:t>
            </w:r>
          </w:p>
          <w:p w14:paraId="250D5EA7" w14:textId="77777777" w:rsidR="003A48F2" w:rsidRPr="002951F9" w:rsidRDefault="003A48F2" w:rsidP="003A48F2">
            <w:pPr>
              <w:pStyle w:val="NormalWeb"/>
              <w:spacing w:before="0" w:beforeAutospacing="0" w:after="0" w:afterAutospacing="0"/>
              <w:jc w:val="both"/>
              <w:rPr>
                <w:rFonts w:asciiTheme="minorHAnsi" w:hAnsiTheme="minorHAnsi" w:cstheme="minorHAnsi"/>
                <w:color w:val="000000" w:themeColor="text1"/>
                <w:sz w:val="20"/>
                <w:szCs w:val="20"/>
              </w:rPr>
            </w:pPr>
          </w:p>
          <w:p w14:paraId="73C4D956" w14:textId="77777777" w:rsidR="00C144BD" w:rsidRPr="002951F9" w:rsidRDefault="00C144BD" w:rsidP="003A48F2">
            <w:pPr>
              <w:pStyle w:val="NormalWeb"/>
              <w:numPr>
                <w:ilvl w:val="0"/>
                <w:numId w:val="27"/>
              </w:numPr>
              <w:spacing w:before="0" w:beforeAutospacing="0" w:after="0" w:afterAutospacing="0"/>
              <w:ind w:left="300"/>
              <w:jc w:val="both"/>
              <w:rPr>
                <w:rFonts w:asciiTheme="minorHAnsi" w:hAnsiTheme="minorHAnsi" w:cstheme="minorHAnsi"/>
                <w:color w:val="000000" w:themeColor="text1"/>
                <w:sz w:val="20"/>
                <w:szCs w:val="20"/>
              </w:rPr>
            </w:pPr>
            <w:r w:rsidRPr="002951F9">
              <w:rPr>
                <w:rFonts w:asciiTheme="minorHAnsi" w:hAnsiTheme="minorHAnsi" w:cstheme="minorHAnsi"/>
                <w:color w:val="000000" w:themeColor="text1"/>
                <w:sz w:val="20"/>
                <w:szCs w:val="20"/>
              </w:rPr>
              <w:t>Clean and disinfect regularly touched objects and surfaces using your regular cleaning products to reduce the risk of passing the infection on to other people.</w:t>
            </w:r>
          </w:p>
          <w:p w14:paraId="252E37B1" w14:textId="77777777" w:rsidR="00C144BD" w:rsidRPr="00C144BD" w:rsidRDefault="00C144BD" w:rsidP="00394C7F">
            <w:pPr>
              <w:rPr>
                <w:rFonts w:asciiTheme="minorHAnsi" w:hAnsiTheme="minorHAnsi" w:cstheme="minorHAnsi"/>
                <w:color w:val="000000" w:themeColor="text1"/>
                <w:sz w:val="22"/>
                <w:szCs w:val="22"/>
              </w:rPr>
            </w:pPr>
          </w:p>
        </w:tc>
      </w:tr>
    </w:tbl>
    <w:p w14:paraId="6FC5AAF7" w14:textId="3EFD205A" w:rsidR="00C144BD" w:rsidRDefault="00C144BD" w:rsidP="00394C7F"/>
    <w:tbl>
      <w:tblPr>
        <w:tblW w:w="16302" w:type="dxa"/>
        <w:tblInd w:w="-431" w:type="dxa"/>
        <w:tblLayout w:type="fixed"/>
        <w:tblLook w:val="04A0" w:firstRow="1" w:lastRow="0" w:firstColumn="1" w:lastColumn="0" w:noHBand="0" w:noVBand="1"/>
      </w:tblPr>
      <w:tblGrid>
        <w:gridCol w:w="16302"/>
      </w:tblGrid>
      <w:tr w:rsidR="008D3F5D" w:rsidRPr="00394C7F" w14:paraId="7D222FA4" w14:textId="77777777" w:rsidTr="008D3F5D">
        <w:tc>
          <w:tcPr>
            <w:tcW w:w="16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D1097" w14:textId="77777777" w:rsidR="008D3F5D" w:rsidRPr="00394C7F" w:rsidRDefault="008D3F5D" w:rsidP="004F3DC5">
            <w:pPr>
              <w:tabs>
                <w:tab w:val="left" w:pos="2227"/>
              </w:tabs>
              <w:rPr>
                <w:rFonts w:asciiTheme="minorHAnsi" w:hAnsiTheme="minorHAnsi"/>
                <w:b/>
                <w:sz w:val="22"/>
                <w:szCs w:val="22"/>
              </w:rPr>
            </w:pPr>
            <w:r w:rsidRPr="00394C7F">
              <w:rPr>
                <w:rFonts w:asciiTheme="minorHAnsi" w:hAnsiTheme="minorHAnsi"/>
                <w:b/>
                <w:sz w:val="22"/>
                <w:szCs w:val="22"/>
              </w:rPr>
              <w:t>Risk Matrix</w:t>
            </w:r>
            <w:r w:rsidRPr="00394C7F">
              <w:rPr>
                <w:rFonts w:asciiTheme="minorHAnsi" w:hAnsiTheme="minorHAnsi"/>
                <w:b/>
                <w:sz w:val="22"/>
                <w:szCs w:val="22"/>
              </w:rPr>
              <w:tab/>
            </w:r>
          </w:p>
        </w:tc>
      </w:tr>
      <w:tr w:rsidR="008D3F5D" w:rsidRPr="00394C7F" w14:paraId="57A58CC0" w14:textId="77777777" w:rsidTr="008D3F5D">
        <w:tc>
          <w:tcPr>
            <w:tcW w:w="16302" w:type="dxa"/>
            <w:tcBorders>
              <w:top w:val="single" w:sz="4" w:space="0" w:color="auto"/>
              <w:left w:val="single" w:sz="4" w:space="0" w:color="auto"/>
              <w:bottom w:val="single" w:sz="4" w:space="0" w:color="auto"/>
              <w:right w:val="single" w:sz="4" w:space="0" w:color="auto"/>
            </w:tcBorders>
          </w:tcPr>
          <w:p w14:paraId="238AAF06" w14:textId="77777777" w:rsidR="008D3F5D" w:rsidRPr="00394C7F" w:rsidRDefault="008D3F5D" w:rsidP="004F3DC5">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701"/>
              <w:gridCol w:w="1418"/>
              <w:gridCol w:w="1276"/>
              <w:gridCol w:w="1417"/>
              <w:gridCol w:w="1134"/>
            </w:tblGrid>
            <w:tr w:rsidR="008D3F5D" w:rsidRPr="00394C7F" w14:paraId="3598A182" w14:textId="77777777" w:rsidTr="008D3F5D">
              <w:tc>
                <w:tcPr>
                  <w:tcW w:w="3145" w:type="dxa"/>
                </w:tcPr>
                <w:p w14:paraId="1A694A2E" w14:textId="77777777" w:rsidR="008D3F5D" w:rsidRPr="00394C7F" w:rsidRDefault="008D3F5D" w:rsidP="004F3DC5">
                  <w:pPr>
                    <w:rPr>
                      <w:rFonts w:asciiTheme="minorHAnsi" w:hAnsiTheme="minorHAnsi"/>
                      <w:b/>
                      <w:sz w:val="22"/>
                      <w:szCs w:val="22"/>
                    </w:rPr>
                  </w:pPr>
                </w:p>
              </w:tc>
              <w:tc>
                <w:tcPr>
                  <w:tcW w:w="1701" w:type="dxa"/>
                  <w:shd w:val="clear" w:color="auto" w:fill="D9D9D9" w:themeFill="background1" w:themeFillShade="D9"/>
                </w:tcPr>
                <w:p w14:paraId="544F87BF"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Improbable (1)</w:t>
                  </w:r>
                </w:p>
              </w:tc>
              <w:tc>
                <w:tcPr>
                  <w:tcW w:w="1418" w:type="dxa"/>
                  <w:shd w:val="clear" w:color="auto" w:fill="D9D9D9" w:themeFill="background1" w:themeFillShade="D9"/>
                </w:tcPr>
                <w:p w14:paraId="0A179DB4"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Remote (2)</w:t>
                  </w:r>
                </w:p>
              </w:tc>
              <w:tc>
                <w:tcPr>
                  <w:tcW w:w="1276" w:type="dxa"/>
                  <w:shd w:val="clear" w:color="auto" w:fill="D9D9D9" w:themeFill="background1" w:themeFillShade="D9"/>
                </w:tcPr>
                <w:p w14:paraId="4709CAC5"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Possible (3)</w:t>
                  </w:r>
                </w:p>
              </w:tc>
              <w:tc>
                <w:tcPr>
                  <w:tcW w:w="1417" w:type="dxa"/>
                  <w:shd w:val="clear" w:color="auto" w:fill="D9D9D9" w:themeFill="background1" w:themeFillShade="D9"/>
                </w:tcPr>
                <w:p w14:paraId="5DB4D33D"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Probable (4)</w:t>
                  </w:r>
                </w:p>
              </w:tc>
              <w:tc>
                <w:tcPr>
                  <w:tcW w:w="1134" w:type="dxa"/>
                  <w:shd w:val="clear" w:color="auto" w:fill="D9D9D9" w:themeFill="background1" w:themeFillShade="D9"/>
                </w:tcPr>
                <w:p w14:paraId="7D18A5A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Likely (5)</w:t>
                  </w:r>
                </w:p>
              </w:tc>
            </w:tr>
            <w:tr w:rsidR="008D3F5D" w:rsidRPr="00394C7F" w14:paraId="191E3DB5" w14:textId="77777777" w:rsidTr="008D3F5D">
              <w:tc>
                <w:tcPr>
                  <w:tcW w:w="3145" w:type="dxa"/>
                  <w:shd w:val="clear" w:color="auto" w:fill="D9D9D9" w:themeFill="background1" w:themeFillShade="D9"/>
                </w:tcPr>
                <w:p w14:paraId="3B78D2F7"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Multiple Fatal (5)</w:t>
                  </w:r>
                </w:p>
              </w:tc>
              <w:tc>
                <w:tcPr>
                  <w:tcW w:w="1701" w:type="dxa"/>
                  <w:shd w:val="clear" w:color="auto" w:fill="FFC000"/>
                  <w:vAlign w:val="center"/>
                </w:tcPr>
                <w:p w14:paraId="2542264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5</w:t>
                  </w:r>
                </w:p>
              </w:tc>
              <w:tc>
                <w:tcPr>
                  <w:tcW w:w="1418" w:type="dxa"/>
                  <w:shd w:val="clear" w:color="auto" w:fill="FFC000"/>
                  <w:vAlign w:val="center"/>
                </w:tcPr>
                <w:p w14:paraId="75C3FFE8"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10</w:t>
                  </w:r>
                </w:p>
              </w:tc>
              <w:tc>
                <w:tcPr>
                  <w:tcW w:w="1276" w:type="dxa"/>
                  <w:shd w:val="clear" w:color="auto" w:fill="FF0000"/>
                  <w:vAlign w:val="center"/>
                </w:tcPr>
                <w:p w14:paraId="7B3D605D"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15</w:t>
                  </w:r>
                </w:p>
              </w:tc>
              <w:tc>
                <w:tcPr>
                  <w:tcW w:w="1417" w:type="dxa"/>
                  <w:shd w:val="clear" w:color="auto" w:fill="FF0000"/>
                  <w:vAlign w:val="center"/>
                </w:tcPr>
                <w:p w14:paraId="7CA6BE00"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20</w:t>
                  </w:r>
                </w:p>
              </w:tc>
              <w:tc>
                <w:tcPr>
                  <w:tcW w:w="1134" w:type="dxa"/>
                  <w:shd w:val="clear" w:color="auto" w:fill="FF0000"/>
                  <w:vAlign w:val="center"/>
                </w:tcPr>
                <w:p w14:paraId="23D40DB2"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25</w:t>
                  </w:r>
                </w:p>
              </w:tc>
            </w:tr>
            <w:tr w:rsidR="008D3F5D" w:rsidRPr="00394C7F" w14:paraId="1F11BBA7" w14:textId="77777777" w:rsidTr="008D3F5D">
              <w:tc>
                <w:tcPr>
                  <w:tcW w:w="3145" w:type="dxa"/>
                  <w:shd w:val="clear" w:color="auto" w:fill="D9D9D9" w:themeFill="background1" w:themeFillShade="D9"/>
                </w:tcPr>
                <w:p w14:paraId="38320CA4"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Fatal (4)</w:t>
                  </w:r>
                </w:p>
              </w:tc>
              <w:tc>
                <w:tcPr>
                  <w:tcW w:w="1701" w:type="dxa"/>
                  <w:shd w:val="clear" w:color="auto" w:fill="92D050"/>
                  <w:vAlign w:val="center"/>
                </w:tcPr>
                <w:p w14:paraId="731BB8C8"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4</w:t>
                  </w:r>
                </w:p>
              </w:tc>
              <w:tc>
                <w:tcPr>
                  <w:tcW w:w="1418" w:type="dxa"/>
                  <w:shd w:val="clear" w:color="auto" w:fill="FFC000"/>
                  <w:vAlign w:val="center"/>
                </w:tcPr>
                <w:p w14:paraId="098CBC42"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8</w:t>
                  </w:r>
                </w:p>
              </w:tc>
              <w:tc>
                <w:tcPr>
                  <w:tcW w:w="1276" w:type="dxa"/>
                  <w:shd w:val="clear" w:color="auto" w:fill="FFC000"/>
                  <w:vAlign w:val="center"/>
                </w:tcPr>
                <w:p w14:paraId="771EDD28"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12</w:t>
                  </w:r>
                </w:p>
              </w:tc>
              <w:tc>
                <w:tcPr>
                  <w:tcW w:w="1417" w:type="dxa"/>
                  <w:shd w:val="clear" w:color="auto" w:fill="FF0000"/>
                  <w:vAlign w:val="center"/>
                </w:tcPr>
                <w:p w14:paraId="761735A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16</w:t>
                  </w:r>
                </w:p>
              </w:tc>
              <w:tc>
                <w:tcPr>
                  <w:tcW w:w="1134" w:type="dxa"/>
                  <w:shd w:val="clear" w:color="auto" w:fill="FF0000"/>
                  <w:vAlign w:val="center"/>
                </w:tcPr>
                <w:p w14:paraId="73730849"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20</w:t>
                  </w:r>
                </w:p>
              </w:tc>
            </w:tr>
            <w:tr w:rsidR="008D3F5D" w:rsidRPr="00394C7F" w14:paraId="1D1D9572" w14:textId="77777777" w:rsidTr="008D3F5D">
              <w:tc>
                <w:tcPr>
                  <w:tcW w:w="3145" w:type="dxa"/>
                  <w:shd w:val="clear" w:color="auto" w:fill="D9D9D9" w:themeFill="background1" w:themeFillShade="D9"/>
                </w:tcPr>
                <w:p w14:paraId="0658B523"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Major Injury or Disease (3)</w:t>
                  </w:r>
                </w:p>
              </w:tc>
              <w:tc>
                <w:tcPr>
                  <w:tcW w:w="1701" w:type="dxa"/>
                  <w:shd w:val="clear" w:color="auto" w:fill="92D050"/>
                  <w:vAlign w:val="center"/>
                </w:tcPr>
                <w:p w14:paraId="1429AD6D"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3</w:t>
                  </w:r>
                </w:p>
              </w:tc>
              <w:tc>
                <w:tcPr>
                  <w:tcW w:w="1418" w:type="dxa"/>
                  <w:shd w:val="clear" w:color="auto" w:fill="FFC000"/>
                  <w:vAlign w:val="center"/>
                </w:tcPr>
                <w:p w14:paraId="1DEEDA6F"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6</w:t>
                  </w:r>
                </w:p>
              </w:tc>
              <w:tc>
                <w:tcPr>
                  <w:tcW w:w="1276" w:type="dxa"/>
                  <w:shd w:val="clear" w:color="auto" w:fill="FFC000"/>
                  <w:vAlign w:val="center"/>
                </w:tcPr>
                <w:p w14:paraId="6F3E91C3"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9</w:t>
                  </w:r>
                </w:p>
              </w:tc>
              <w:tc>
                <w:tcPr>
                  <w:tcW w:w="1417" w:type="dxa"/>
                  <w:shd w:val="clear" w:color="auto" w:fill="FFC000"/>
                  <w:vAlign w:val="center"/>
                </w:tcPr>
                <w:p w14:paraId="4E6AE3F2"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12</w:t>
                  </w:r>
                </w:p>
              </w:tc>
              <w:tc>
                <w:tcPr>
                  <w:tcW w:w="1134" w:type="dxa"/>
                  <w:shd w:val="clear" w:color="auto" w:fill="FF0000"/>
                  <w:vAlign w:val="center"/>
                </w:tcPr>
                <w:p w14:paraId="75B7895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15</w:t>
                  </w:r>
                </w:p>
              </w:tc>
            </w:tr>
            <w:tr w:rsidR="008D3F5D" w:rsidRPr="00394C7F" w14:paraId="711C38D7" w14:textId="77777777" w:rsidTr="008D3F5D">
              <w:tc>
                <w:tcPr>
                  <w:tcW w:w="3145" w:type="dxa"/>
                  <w:shd w:val="clear" w:color="auto" w:fill="D9D9D9" w:themeFill="background1" w:themeFillShade="D9"/>
                </w:tcPr>
                <w:p w14:paraId="12FAF62E"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Minor Injury or Disease (2)</w:t>
                  </w:r>
                </w:p>
              </w:tc>
              <w:tc>
                <w:tcPr>
                  <w:tcW w:w="1701" w:type="dxa"/>
                  <w:shd w:val="clear" w:color="auto" w:fill="92D050"/>
                  <w:vAlign w:val="center"/>
                </w:tcPr>
                <w:p w14:paraId="40C30C4A"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2</w:t>
                  </w:r>
                </w:p>
              </w:tc>
              <w:tc>
                <w:tcPr>
                  <w:tcW w:w="1418" w:type="dxa"/>
                  <w:shd w:val="clear" w:color="auto" w:fill="92D050"/>
                  <w:vAlign w:val="center"/>
                </w:tcPr>
                <w:p w14:paraId="15BB5AF6"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4</w:t>
                  </w:r>
                </w:p>
              </w:tc>
              <w:tc>
                <w:tcPr>
                  <w:tcW w:w="1276" w:type="dxa"/>
                  <w:shd w:val="clear" w:color="auto" w:fill="FFC000"/>
                  <w:vAlign w:val="center"/>
                </w:tcPr>
                <w:p w14:paraId="4F9D4E4E"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6</w:t>
                  </w:r>
                </w:p>
              </w:tc>
              <w:tc>
                <w:tcPr>
                  <w:tcW w:w="1417" w:type="dxa"/>
                  <w:shd w:val="clear" w:color="auto" w:fill="FFC000"/>
                  <w:vAlign w:val="center"/>
                </w:tcPr>
                <w:p w14:paraId="60D1F65A"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8</w:t>
                  </w:r>
                </w:p>
              </w:tc>
              <w:tc>
                <w:tcPr>
                  <w:tcW w:w="1134" w:type="dxa"/>
                  <w:shd w:val="clear" w:color="auto" w:fill="FFC000"/>
                  <w:vAlign w:val="center"/>
                </w:tcPr>
                <w:p w14:paraId="71E4C9B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10</w:t>
                  </w:r>
                </w:p>
              </w:tc>
            </w:tr>
            <w:tr w:rsidR="008D3F5D" w:rsidRPr="00394C7F" w14:paraId="1401F26F" w14:textId="77777777" w:rsidTr="008D3F5D">
              <w:tc>
                <w:tcPr>
                  <w:tcW w:w="3145" w:type="dxa"/>
                  <w:shd w:val="clear" w:color="auto" w:fill="D9D9D9" w:themeFill="background1" w:themeFillShade="D9"/>
                </w:tcPr>
                <w:p w14:paraId="62BD8092"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Very Minor Injury or Disease (1)</w:t>
                  </w:r>
                </w:p>
              </w:tc>
              <w:tc>
                <w:tcPr>
                  <w:tcW w:w="1701" w:type="dxa"/>
                  <w:shd w:val="clear" w:color="auto" w:fill="92D050"/>
                  <w:vAlign w:val="center"/>
                </w:tcPr>
                <w:p w14:paraId="1AFA539B"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1</w:t>
                  </w:r>
                </w:p>
              </w:tc>
              <w:tc>
                <w:tcPr>
                  <w:tcW w:w="1418" w:type="dxa"/>
                  <w:shd w:val="clear" w:color="auto" w:fill="92D050"/>
                  <w:vAlign w:val="center"/>
                </w:tcPr>
                <w:p w14:paraId="106630BC"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2</w:t>
                  </w:r>
                </w:p>
              </w:tc>
              <w:tc>
                <w:tcPr>
                  <w:tcW w:w="1276" w:type="dxa"/>
                  <w:shd w:val="clear" w:color="auto" w:fill="92D050"/>
                  <w:vAlign w:val="center"/>
                </w:tcPr>
                <w:p w14:paraId="3B686474"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3</w:t>
                  </w:r>
                </w:p>
              </w:tc>
              <w:tc>
                <w:tcPr>
                  <w:tcW w:w="1417" w:type="dxa"/>
                  <w:shd w:val="clear" w:color="auto" w:fill="92D050"/>
                  <w:vAlign w:val="center"/>
                </w:tcPr>
                <w:p w14:paraId="2EE28CE9"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4</w:t>
                  </w:r>
                </w:p>
              </w:tc>
              <w:tc>
                <w:tcPr>
                  <w:tcW w:w="1134" w:type="dxa"/>
                  <w:shd w:val="clear" w:color="auto" w:fill="FFC000"/>
                  <w:vAlign w:val="center"/>
                </w:tcPr>
                <w:p w14:paraId="44448728"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5</w:t>
                  </w:r>
                </w:p>
              </w:tc>
            </w:tr>
          </w:tbl>
          <w:p w14:paraId="29BE4B31" w14:textId="77777777" w:rsidR="008D3F5D" w:rsidRPr="00394C7F" w:rsidRDefault="008D3F5D" w:rsidP="004F3DC5">
            <w:pPr>
              <w:rPr>
                <w:rFonts w:asciiTheme="minorHAnsi" w:hAnsiTheme="minorHAnsi"/>
                <w:b/>
                <w:sz w:val="22"/>
                <w:szCs w:val="22"/>
                <w:u w:val="single"/>
              </w:rPr>
            </w:pPr>
          </w:p>
          <w:tbl>
            <w:tblPr>
              <w:tblW w:w="0" w:type="auto"/>
              <w:tblLayout w:type="fixed"/>
              <w:tblLook w:val="04A0" w:firstRow="1" w:lastRow="0" w:firstColumn="1" w:lastColumn="0" w:noHBand="0" w:noVBand="1"/>
            </w:tblPr>
            <w:tblGrid>
              <w:gridCol w:w="6828"/>
              <w:gridCol w:w="1844"/>
            </w:tblGrid>
            <w:tr w:rsidR="008D3F5D" w:rsidRPr="00394C7F" w14:paraId="7003416C" w14:textId="77777777" w:rsidTr="004F3DC5">
              <w:tc>
                <w:tcPr>
                  <w:tcW w:w="6828" w:type="dxa"/>
                </w:tcPr>
                <w:p w14:paraId="0457597E" w14:textId="77777777" w:rsidR="008D3F5D" w:rsidRPr="00394C7F" w:rsidRDefault="008D3F5D" w:rsidP="004F3DC5">
                  <w:pPr>
                    <w:rPr>
                      <w:rFonts w:asciiTheme="minorHAnsi" w:hAnsiTheme="minorHAnsi"/>
                      <w:b/>
                      <w:sz w:val="22"/>
                      <w:szCs w:val="22"/>
                      <w:u w:val="single"/>
                    </w:rPr>
                  </w:pPr>
                  <w:r w:rsidRPr="00394C7F">
                    <w:rPr>
                      <w:rFonts w:asciiTheme="minorHAnsi" w:hAnsiTheme="minorHAnsi"/>
                      <w:b/>
                      <w:sz w:val="22"/>
                      <w:szCs w:val="22"/>
                      <w:u w:val="single"/>
                    </w:rPr>
                    <w:t>Consequence Scale:</w:t>
                  </w:r>
                </w:p>
              </w:tc>
              <w:tc>
                <w:tcPr>
                  <w:tcW w:w="1844" w:type="dxa"/>
                </w:tcPr>
                <w:p w14:paraId="2610DD37" w14:textId="77777777" w:rsidR="008D3F5D" w:rsidRPr="00394C7F" w:rsidRDefault="008D3F5D" w:rsidP="004F3DC5">
                  <w:pPr>
                    <w:rPr>
                      <w:rFonts w:asciiTheme="minorHAnsi" w:hAnsiTheme="minorHAnsi"/>
                      <w:b/>
                      <w:sz w:val="22"/>
                      <w:szCs w:val="22"/>
                      <w:u w:val="single"/>
                    </w:rPr>
                  </w:pPr>
                  <w:r w:rsidRPr="00394C7F">
                    <w:rPr>
                      <w:rFonts w:asciiTheme="minorHAnsi" w:hAnsiTheme="minorHAnsi"/>
                      <w:b/>
                      <w:sz w:val="22"/>
                      <w:szCs w:val="22"/>
                      <w:u w:val="single"/>
                    </w:rPr>
                    <w:t>Likelihood Scale:</w:t>
                  </w:r>
                </w:p>
              </w:tc>
            </w:tr>
          </w:tbl>
          <w:p w14:paraId="47F1C026" w14:textId="77777777" w:rsidR="008D3F5D" w:rsidRPr="00394C7F" w:rsidRDefault="008D3F5D" w:rsidP="004F3DC5">
            <w:pPr>
              <w:rPr>
                <w:rFonts w:asciiTheme="minorHAnsi" w:hAnsiTheme="minorHAnsi"/>
                <w:b/>
                <w:sz w:val="22"/>
                <w:szCs w:val="22"/>
              </w:rPr>
            </w:pPr>
          </w:p>
          <w:tbl>
            <w:tblPr>
              <w:tblW w:w="0" w:type="auto"/>
              <w:tblLayout w:type="fixed"/>
              <w:tblLook w:val="04A0" w:firstRow="1" w:lastRow="0" w:firstColumn="1" w:lastColumn="0" w:noHBand="0" w:noVBand="1"/>
            </w:tblPr>
            <w:tblGrid>
              <w:gridCol w:w="1588"/>
              <w:gridCol w:w="3462"/>
              <w:gridCol w:w="575"/>
              <w:gridCol w:w="1306"/>
              <w:gridCol w:w="3021"/>
            </w:tblGrid>
            <w:tr w:rsidR="008D3F5D" w:rsidRPr="00394C7F" w14:paraId="0DD628C3" w14:textId="77777777" w:rsidTr="004F3DC5">
              <w:tc>
                <w:tcPr>
                  <w:tcW w:w="1588" w:type="dxa"/>
                </w:tcPr>
                <w:p w14:paraId="20654BA5"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Multiple Fatal - </w:t>
                  </w:r>
                </w:p>
              </w:tc>
              <w:tc>
                <w:tcPr>
                  <w:tcW w:w="3462" w:type="dxa"/>
                </w:tcPr>
                <w:p w14:paraId="6913CA9C"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More than one fatality </w:t>
                  </w:r>
                </w:p>
              </w:tc>
              <w:tc>
                <w:tcPr>
                  <w:tcW w:w="575" w:type="dxa"/>
                </w:tcPr>
                <w:p w14:paraId="3750C26D" w14:textId="77777777" w:rsidR="008D3F5D" w:rsidRPr="00394C7F" w:rsidRDefault="008D3F5D" w:rsidP="004F3DC5">
                  <w:pPr>
                    <w:rPr>
                      <w:rFonts w:asciiTheme="minorHAnsi" w:hAnsiTheme="minorHAnsi"/>
                      <w:sz w:val="22"/>
                      <w:szCs w:val="22"/>
                    </w:rPr>
                  </w:pPr>
                </w:p>
              </w:tc>
              <w:tc>
                <w:tcPr>
                  <w:tcW w:w="1306" w:type="dxa"/>
                </w:tcPr>
                <w:p w14:paraId="303F9DD3"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Likely - </w:t>
                  </w:r>
                </w:p>
              </w:tc>
              <w:tc>
                <w:tcPr>
                  <w:tcW w:w="3021" w:type="dxa"/>
                </w:tcPr>
                <w:p w14:paraId="13967368"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Occurs repeatedly / event expected</w:t>
                  </w:r>
                </w:p>
              </w:tc>
            </w:tr>
            <w:tr w:rsidR="008D3F5D" w:rsidRPr="00394C7F" w14:paraId="34BBB133" w14:textId="77777777" w:rsidTr="004F3DC5">
              <w:trPr>
                <w:trHeight w:val="288"/>
              </w:trPr>
              <w:tc>
                <w:tcPr>
                  <w:tcW w:w="1588" w:type="dxa"/>
                </w:tcPr>
                <w:p w14:paraId="6BE67B5B"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Fatal -</w:t>
                  </w:r>
                </w:p>
              </w:tc>
              <w:tc>
                <w:tcPr>
                  <w:tcW w:w="3462" w:type="dxa"/>
                </w:tcPr>
                <w:p w14:paraId="04174CF2"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One fatality</w:t>
                  </w:r>
                </w:p>
              </w:tc>
              <w:tc>
                <w:tcPr>
                  <w:tcW w:w="575" w:type="dxa"/>
                </w:tcPr>
                <w:p w14:paraId="0CEF8F32" w14:textId="77777777" w:rsidR="008D3F5D" w:rsidRPr="00394C7F" w:rsidRDefault="008D3F5D" w:rsidP="004F3DC5">
                  <w:pPr>
                    <w:rPr>
                      <w:rFonts w:asciiTheme="minorHAnsi" w:hAnsiTheme="minorHAnsi"/>
                      <w:sz w:val="22"/>
                      <w:szCs w:val="22"/>
                    </w:rPr>
                  </w:pPr>
                </w:p>
              </w:tc>
              <w:tc>
                <w:tcPr>
                  <w:tcW w:w="1306" w:type="dxa"/>
                </w:tcPr>
                <w:p w14:paraId="5D553C3E"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Probable - </w:t>
                  </w:r>
                </w:p>
              </w:tc>
              <w:tc>
                <w:tcPr>
                  <w:tcW w:w="3021" w:type="dxa"/>
                </w:tcPr>
                <w:p w14:paraId="29F4F084"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Not surprising, will occur several times</w:t>
                  </w:r>
                </w:p>
              </w:tc>
            </w:tr>
            <w:tr w:rsidR="008D3F5D" w:rsidRPr="00394C7F" w14:paraId="0E494A0D" w14:textId="77777777" w:rsidTr="004F3DC5">
              <w:tc>
                <w:tcPr>
                  <w:tcW w:w="1588" w:type="dxa"/>
                </w:tcPr>
                <w:p w14:paraId="1F89C2AD"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Major -</w:t>
                  </w:r>
                </w:p>
              </w:tc>
              <w:tc>
                <w:tcPr>
                  <w:tcW w:w="3462" w:type="dxa"/>
                </w:tcPr>
                <w:p w14:paraId="02FE35D3"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Notifiable under RIDDOR; major or over 7 days injury </w:t>
                  </w:r>
                </w:p>
              </w:tc>
              <w:tc>
                <w:tcPr>
                  <w:tcW w:w="575" w:type="dxa"/>
                </w:tcPr>
                <w:p w14:paraId="6D63A45C" w14:textId="77777777" w:rsidR="008D3F5D" w:rsidRPr="00394C7F" w:rsidRDefault="008D3F5D" w:rsidP="004F3DC5">
                  <w:pPr>
                    <w:rPr>
                      <w:rFonts w:asciiTheme="minorHAnsi" w:hAnsiTheme="minorHAnsi"/>
                      <w:sz w:val="22"/>
                      <w:szCs w:val="22"/>
                    </w:rPr>
                  </w:pPr>
                </w:p>
              </w:tc>
              <w:tc>
                <w:tcPr>
                  <w:tcW w:w="1306" w:type="dxa"/>
                </w:tcPr>
                <w:p w14:paraId="22A54CEB"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Possible -</w:t>
                  </w:r>
                </w:p>
              </w:tc>
              <w:tc>
                <w:tcPr>
                  <w:tcW w:w="3021" w:type="dxa"/>
                </w:tcPr>
                <w:p w14:paraId="3A84A8B7"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 xml:space="preserve">Could occur at some time </w:t>
                  </w:r>
                </w:p>
              </w:tc>
            </w:tr>
            <w:tr w:rsidR="008D3F5D" w:rsidRPr="00394C7F" w14:paraId="41998586" w14:textId="77777777" w:rsidTr="004F3DC5">
              <w:tc>
                <w:tcPr>
                  <w:tcW w:w="1588" w:type="dxa"/>
                </w:tcPr>
                <w:p w14:paraId="2CAA98D5"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Minor -</w:t>
                  </w:r>
                </w:p>
              </w:tc>
              <w:tc>
                <w:tcPr>
                  <w:tcW w:w="3462" w:type="dxa"/>
                </w:tcPr>
                <w:p w14:paraId="27B6017E"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Any lost time injury with up to 7 days absence</w:t>
                  </w:r>
                </w:p>
              </w:tc>
              <w:tc>
                <w:tcPr>
                  <w:tcW w:w="575" w:type="dxa"/>
                </w:tcPr>
                <w:p w14:paraId="0C63F7A6" w14:textId="77777777" w:rsidR="008D3F5D" w:rsidRPr="00394C7F" w:rsidRDefault="008D3F5D" w:rsidP="004F3DC5">
                  <w:pPr>
                    <w:rPr>
                      <w:rFonts w:asciiTheme="minorHAnsi" w:hAnsiTheme="minorHAnsi"/>
                      <w:sz w:val="22"/>
                      <w:szCs w:val="22"/>
                    </w:rPr>
                  </w:pPr>
                </w:p>
              </w:tc>
              <w:tc>
                <w:tcPr>
                  <w:tcW w:w="1306" w:type="dxa"/>
                </w:tcPr>
                <w:p w14:paraId="7220499C"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Remote -</w:t>
                  </w:r>
                </w:p>
              </w:tc>
              <w:tc>
                <w:tcPr>
                  <w:tcW w:w="3021" w:type="dxa"/>
                </w:tcPr>
                <w:p w14:paraId="5BB4C940"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Unlikely to occur, although conceivable</w:t>
                  </w:r>
                </w:p>
              </w:tc>
            </w:tr>
            <w:tr w:rsidR="008D3F5D" w:rsidRPr="00394C7F" w14:paraId="58F4B417" w14:textId="77777777" w:rsidTr="004F3DC5">
              <w:tc>
                <w:tcPr>
                  <w:tcW w:w="1588" w:type="dxa"/>
                </w:tcPr>
                <w:p w14:paraId="39A44763"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lastRenderedPageBreak/>
                    <w:t>Very Minor -</w:t>
                  </w:r>
                </w:p>
              </w:tc>
              <w:tc>
                <w:tcPr>
                  <w:tcW w:w="3462" w:type="dxa"/>
                </w:tcPr>
                <w:p w14:paraId="6E537568"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Any other injuries without any significant lost time</w:t>
                  </w:r>
                </w:p>
              </w:tc>
              <w:tc>
                <w:tcPr>
                  <w:tcW w:w="575" w:type="dxa"/>
                </w:tcPr>
                <w:p w14:paraId="12CC0BD3" w14:textId="77777777" w:rsidR="008D3F5D" w:rsidRPr="00394C7F" w:rsidRDefault="008D3F5D" w:rsidP="004F3DC5">
                  <w:pPr>
                    <w:rPr>
                      <w:rFonts w:asciiTheme="minorHAnsi" w:hAnsiTheme="minorHAnsi"/>
                      <w:sz w:val="22"/>
                      <w:szCs w:val="22"/>
                    </w:rPr>
                  </w:pPr>
                </w:p>
              </w:tc>
              <w:tc>
                <w:tcPr>
                  <w:tcW w:w="1306" w:type="dxa"/>
                </w:tcPr>
                <w:p w14:paraId="38EE46A4"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Improbable -</w:t>
                  </w:r>
                </w:p>
              </w:tc>
              <w:tc>
                <w:tcPr>
                  <w:tcW w:w="3021" w:type="dxa"/>
                </w:tcPr>
                <w:p w14:paraId="2818C2C4"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So unlikely that probability is close to zero</w:t>
                  </w:r>
                </w:p>
              </w:tc>
            </w:tr>
          </w:tbl>
          <w:p w14:paraId="3EADBCDC" w14:textId="77777777" w:rsidR="008D3F5D" w:rsidRPr="00394C7F" w:rsidRDefault="008D3F5D" w:rsidP="004F3DC5">
            <w:pPr>
              <w:rPr>
                <w:rFonts w:asciiTheme="minorHAnsi" w:hAnsiTheme="minorHAnsi"/>
                <w:sz w:val="22"/>
                <w:szCs w:val="22"/>
              </w:rPr>
            </w:pPr>
          </w:p>
          <w:p w14:paraId="62F8FAE9" w14:textId="77777777" w:rsidR="008D3F5D" w:rsidRDefault="008D3F5D" w:rsidP="004F3DC5">
            <w:pPr>
              <w:rPr>
                <w:rFonts w:asciiTheme="minorHAnsi" w:hAnsiTheme="minorHAnsi"/>
                <w:b/>
                <w:sz w:val="22"/>
                <w:szCs w:val="22"/>
                <w:u w:val="single"/>
              </w:rPr>
            </w:pPr>
          </w:p>
          <w:p w14:paraId="20B68CAB" w14:textId="77777777" w:rsidR="008D3F5D" w:rsidRDefault="008D3F5D" w:rsidP="004F3DC5">
            <w:pPr>
              <w:rPr>
                <w:rFonts w:asciiTheme="minorHAnsi" w:hAnsiTheme="minorHAnsi"/>
                <w:b/>
                <w:sz w:val="22"/>
                <w:szCs w:val="22"/>
                <w:u w:val="single"/>
              </w:rPr>
            </w:pPr>
          </w:p>
          <w:p w14:paraId="2A3309FB" w14:textId="04BEA46D" w:rsidR="008D3F5D" w:rsidRPr="00394C7F" w:rsidRDefault="008D3F5D" w:rsidP="004F3DC5">
            <w:pPr>
              <w:rPr>
                <w:rFonts w:asciiTheme="minorHAnsi" w:hAnsiTheme="minorHAnsi"/>
                <w:b/>
                <w:sz w:val="22"/>
                <w:szCs w:val="22"/>
                <w:u w:val="single"/>
              </w:rPr>
            </w:pPr>
            <w:r w:rsidRPr="00394C7F">
              <w:rPr>
                <w:rFonts w:asciiTheme="minorHAnsi" w:hAnsiTheme="minorHAnsi"/>
                <w:b/>
                <w:sz w:val="22"/>
                <w:szCs w:val="22"/>
                <w:u w:val="single"/>
              </w:rPr>
              <w:t>Risk Control Required:</w:t>
            </w:r>
          </w:p>
          <w:p w14:paraId="0312B5A8" w14:textId="77777777" w:rsidR="008D3F5D" w:rsidRPr="00394C7F" w:rsidRDefault="008D3F5D" w:rsidP="004F3DC5">
            <w:pPr>
              <w:rPr>
                <w:rFonts w:asciiTheme="minorHAnsi" w:hAnsiTheme="minorHAnsi"/>
                <w:b/>
                <w:sz w:val="22"/>
                <w:szCs w:val="22"/>
                <w:u w:val="single"/>
              </w:rPr>
            </w:pPr>
          </w:p>
          <w:tbl>
            <w:tblPr>
              <w:tblW w:w="0" w:type="auto"/>
              <w:tblLayout w:type="fixed"/>
              <w:tblLook w:val="04A0" w:firstRow="1" w:lastRow="0" w:firstColumn="1" w:lastColumn="0" w:noHBand="0" w:noVBand="1"/>
            </w:tblPr>
            <w:tblGrid>
              <w:gridCol w:w="1583"/>
              <w:gridCol w:w="1701"/>
              <w:gridCol w:w="9075"/>
            </w:tblGrid>
            <w:tr w:rsidR="008D3F5D" w:rsidRPr="00394C7F" w14:paraId="6C9F9DD5" w14:textId="77777777" w:rsidTr="008D3F5D">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AED7"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Risk Level</w:t>
                  </w:r>
                </w:p>
                <w:p w14:paraId="5D7372E1" w14:textId="77777777" w:rsidR="008D3F5D" w:rsidRPr="00394C7F" w:rsidRDefault="008D3F5D" w:rsidP="004F3DC5">
                  <w:pPr>
                    <w:rPr>
                      <w:rFonts w:asciiTheme="minorHAnsi" w:hAnsi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B0D90"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Tolerability Level</w:t>
                  </w:r>
                </w:p>
              </w:tc>
              <w:tc>
                <w:tcPr>
                  <w:tcW w:w="9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40F67" w14:textId="77777777" w:rsidR="008D3F5D" w:rsidRPr="00394C7F" w:rsidRDefault="008D3F5D" w:rsidP="004F3DC5">
                  <w:pPr>
                    <w:jc w:val="center"/>
                    <w:rPr>
                      <w:rFonts w:asciiTheme="minorHAnsi" w:hAnsiTheme="minorHAnsi"/>
                      <w:b/>
                      <w:sz w:val="22"/>
                      <w:szCs w:val="22"/>
                    </w:rPr>
                  </w:pPr>
                  <w:r w:rsidRPr="00394C7F">
                    <w:rPr>
                      <w:rFonts w:asciiTheme="minorHAnsi" w:hAnsiTheme="minorHAnsi"/>
                      <w:b/>
                      <w:sz w:val="22"/>
                      <w:szCs w:val="22"/>
                    </w:rPr>
                    <w:t>Actions Required</w:t>
                  </w:r>
                </w:p>
              </w:tc>
            </w:tr>
            <w:tr w:rsidR="008D3F5D" w:rsidRPr="00394C7F" w14:paraId="69A5FEC4" w14:textId="77777777" w:rsidTr="008D3F5D">
              <w:tc>
                <w:tcPr>
                  <w:tcW w:w="1583" w:type="dxa"/>
                  <w:tcBorders>
                    <w:top w:val="single" w:sz="4" w:space="0" w:color="auto"/>
                    <w:left w:val="single" w:sz="4" w:space="0" w:color="auto"/>
                    <w:bottom w:val="single" w:sz="4" w:space="0" w:color="auto"/>
                    <w:right w:val="single" w:sz="4" w:space="0" w:color="auto"/>
                  </w:tcBorders>
                  <w:shd w:val="clear" w:color="auto" w:fill="FF0000"/>
                </w:tcPr>
                <w:p w14:paraId="4276F628"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15 - 25 High</w:t>
                  </w:r>
                </w:p>
              </w:tc>
              <w:tc>
                <w:tcPr>
                  <w:tcW w:w="1701" w:type="dxa"/>
                  <w:tcBorders>
                    <w:top w:val="single" w:sz="4" w:space="0" w:color="auto"/>
                    <w:left w:val="single" w:sz="4" w:space="0" w:color="auto"/>
                    <w:bottom w:val="single" w:sz="4" w:space="0" w:color="auto"/>
                    <w:right w:val="single" w:sz="4" w:space="0" w:color="auto"/>
                  </w:tcBorders>
                </w:tcPr>
                <w:p w14:paraId="68CE2715" w14:textId="77777777" w:rsidR="008D3F5D" w:rsidRPr="00394C7F" w:rsidRDefault="008D3F5D" w:rsidP="004F3DC5">
                  <w:pPr>
                    <w:jc w:val="center"/>
                    <w:rPr>
                      <w:rFonts w:asciiTheme="minorHAnsi" w:hAnsiTheme="minorHAnsi"/>
                      <w:sz w:val="22"/>
                      <w:szCs w:val="22"/>
                    </w:rPr>
                  </w:pPr>
                  <w:r w:rsidRPr="00394C7F">
                    <w:rPr>
                      <w:rFonts w:asciiTheme="minorHAnsi" w:hAnsiTheme="minorHAnsi"/>
                      <w:sz w:val="22"/>
                      <w:szCs w:val="22"/>
                    </w:rPr>
                    <w:t>Intolerable Risk</w:t>
                  </w:r>
                </w:p>
              </w:tc>
              <w:tc>
                <w:tcPr>
                  <w:tcW w:w="9075" w:type="dxa"/>
                  <w:tcBorders>
                    <w:top w:val="single" w:sz="4" w:space="0" w:color="auto"/>
                    <w:left w:val="single" w:sz="4" w:space="0" w:color="auto"/>
                    <w:bottom w:val="single" w:sz="4" w:space="0" w:color="auto"/>
                    <w:right w:val="single" w:sz="4" w:space="0" w:color="auto"/>
                  </w:tcBorders>
                </w:tcPr>
                <w:p w14:paraId="47BE4691"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Work not started or immediately stopped</w:t>
                  </w:r>
                </w:p>
              </w:tc>
            </w:tr>
            <w:tr w:rsidR="008D3F5D" w:rsidRPr="00394C7F" w14:paraId="52F56803" w14:textId="77777777" w:rsidTr="008D3F5D">
              <w:tc>
                <w:tcPr>
                  <w:tcW w:w="1583" w:type="dxa"/>
                  <w:tcBorders>
                    <w:top w:val="single" w:sz="4" w:space="0" w:color="auto"/>
                    <w:left w:val="single" w:sz="4" w:space="0" w:color="auto"/>
                    <w:bottom w:val="single" w:sz="4" w:space="0" w:color="auto"/>
                    <w:right w:val="single" w:sz="4" w:space="0" w:color="auto"/>
                  </w:tcBorders>
                  <w:shd w:val="clear" w:color="auto" w:fill="FFC000"/>
                </w:tcPr>
                <w:p w14:paraId="202B9A18"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5 – 14 Medium</w:t>
                  </w:r>
                </w:p>
              </w:tc>
              <w:tc>
                <w:tcPr>
                  <w:tcW w:w="1701" w:type="dxa"/>
                  <w:tcBorders>
                    <w:top w:val="single" w:sz="4" w:space="0" w:color="auto"/>
                    <w:left w:val="single" w:sz="4" w:space="0" w:color="auto"/>
                    <w:bottom w:val="single" w:sz="4" w:space="0" w:color="auto"/>
                    <w:right w:val="single" w:sz="4" w:space="0" w:color="auto"/>
                  </w:tcBorders>
                </w:tcPr>
                <w:p w14:paraId="43C34BFB" w14:textId="77777777" w:rsidR="008D3F5D" w:rsidRPr="00394C7F" w:rsidRDefault="008D3F5D" w:rsidP="004F3DC5">
                  <w:pPr>
                    <w:jc w:val="center"/>
                    <w:rPr>
                      <w:rFonts w:asciiTheme="minorHAnsi" w:hAnsiTheme="minorHAnsi"/>
                      <w:sz w:val="22"/>
                      <w:szCs w:val="22"/>
                    </w:rPr>
                  </w:pPr>
                  <w:r w:rsidRPr="00394C7F">
                    <w:rPr>
                      <w:rFonts w:asciiTheme="minorHAnsi" w:hAnsiTheme="minorHAnsi"/>
                      <w:sz w:val="22"/>
                      <w:szCs w:val="22"/>
                    </w:rPr>
                    <w:t>Tolerable Risk</w:t>
                  </w:r>
                </w:p>
              </w:tc>
              <w:tc>
                <w:tcPr>
                  <w:tcW w:w="9075" w:type="dxa"/>
                  <w:tcBorders>
                    <w:top w:val="single" w:sz="4" w:space="0" w:color="auto"/>
                    <w:left w:val="single" w:sz="4" w:space="0" w:color="auto"/>
                    <w:bottom w:val="single" w:sz="4" w:space="0" w:color="auto"/>
                    <w:right w:val="single" w:sz="4" w:space="0" w:color="auto"/>
                  </w:tcBorders>
                </w:tcPr>
                <w:p w14:paraId="3646BE0A"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Harmful consequences may require further controls. Monitor to ensure controls are maintained</w:t>
                  </w:r>
                </w:p>
              </w:tc>
            </w:tr>
            <w:tr w:rsidR="008D3F5D" w:rsidRPr="00394C7F" w14:paraId="0B50D78D" w14:textId="77777777" w:rsidTr="008D3F5D">
              <w:tc>
                <w:tcPr>
                  <w:tcW w:w="1583" w:type="dxa"/>
                  <w:tcBorders>
                    <w:top w:val="single" w:sz="4" w:space="0" w:color="auto"/>
                    <w:left w:val="single" w:sz="4" w:space="0" w:color="auto"/>
                    <w:bottom w:val="single" w:sz="4" w:space="0" w:color="auto"/>
                    <w:right w:val="single" w:sz="4" w:space="0" w:color="auto"/>
                  </w:tcBorders>
                  <w:shd w:val="clear" w:color="auto" w:fill="92D050"/>
                </w:tcPr>
                <w:p w14:paraId="2BA427E3" w14:textId="77777777" w:rsidR="008D3F5D" w:rsidRPr="00394C7F" w:rsidRDefault="008D3F5D" w:rsidP="004F3DC5">
                  <w:pPr>
                    <w:rPr>
                      <w:rFonts w:asciiTheme="minorHAnsi" w:hAnsiTheme="minorHAnsi"/>
                      <w:b/>
                      <w:sz w:val="22"/>
                      <w:szCs w:val="22"/>
                    </w:rPr>
                  </w:pPr>
                  <w:r w:rsidRPr="00394C7F">
                    <w:rPr>
                      <w:rFonts w:asciiTheme="minorHAnsi" w:hAnsiTheme="minorHAnsi"/>
                      <w:b/>
                      <w:sz w:val="22"/>
                      <w:szCs w:val="22"/>
                    </w:rPr>
                    <w:t>1 - 4 Low</w:t>
                  </w:r>
                </w:p>
              </w:tc>
              <w:tc>
                <w:tcPr>
                  <w:tcW w:w="1701" w:type="dxa"/>
                  <w:tcBorders>
                    <w:top w:val="single" w:sz="4" w:space="0" w:color="auto"/>
                    <w:left w:val="single" w:sz="4" w:space="0" w:color="auto"/>
                    <w:bottom w:val="single" w:sz="4" w:space="0" w:color="auto"/>
                    <w:right w:val="single" w:sz="4" w:space="0" w:color="auto"/>
                  </w:tcBorders>
                </w:tcPr>
                <w:p w14:paraId="539AFF6A" w14:textId="77777777" w:rsidR="008D3F5D" w:rsidRPr="00394C7F" w:rsidRDefault="008D3F5D" w:rsidP="004F3DC5">
                  <w:pPr>
                    <w:jc w:val="center"/>
                    <w:rPr>
                      <w:rFonts w:asciiTheme="minorHAnsi" w:hAnsiTheme="minorHAnsi"/>
                      <w:sz w:val="22"/>
                      <w:szCs w:val="22"/>
                    </w:rPr>
                  </w:pPr>
                  <w:r w:rsidRPr="00394C7F">
                    <w:rPr>
                      <w:rFonts w:asciiTheme="minorHAnsi" w:hAnsiTheme="minorHAnsi"/>
                      <w:sz w:val="22"/>
                      <w:szCs w:val="22"/>
                    </w:rPr>
                    <w:t>Acceptable Risk</w:t>
                  </w:r>
                </w:p>
              </w:tc>
              <w:tc>
                <w:tcPr>
                  <w:tcW w:w="9075" w:type="dxa"/>
                  <w:tcBorders>
                    <w:top w:val="single" w:sz="4" w:space="0" w:color="auto"/>
                    <w:left w:val="single" w:sz="4" w:space="0" w:color="auto"/>
                    <w:bottom w:val="single" w:sz="4" w:space="0" w:color="auto"/>
                    <w:right w:val="single" w:sz="4" w:space="0" w:color="auto"/>
                  </w:tcBorders>
                </w:tcPr>
                <w:p w14:paraId="7C455813" w14:textId="77777777" w:rsidR="008D3F5D" w:rsidRPr="00394C7F" w:rsidRDefault="008D3F5D" w:rsidP="004F3DC5">
                  <w:pPr>
                    <w:rPr>
                      <w:rFonts w:asciiTheme="minorHAnsi" w:hAnsiTheme="minorHAnsi"/>
                      <w:sz w:val="22"/>
                      <w:szCs w:val="22"/>
                    </w:rPr>
                  </w:pPr>
                  <w:r w:rsidRPr="00394C7F">
                    <w:rPr>
                      <w:rFonts w:asciiTheme="minorHAnsi" w:hAnsiTheme="minorHAnsi"/>
                      <w:sz w:val="22"/>
                      <w:szCs w:val="22"/>
                    </w:rPr>
                    <w:t>No action required. No further controls needed. Monitor to ensure controls are maintained</w:t>
                  </w:r>
                </w:p>
              </w:tc>
            </w:tr>
            <w:tr w:rsidR="008D3F5D" w:rsidRPr="00394C7F" w14:paraId="78791C8A" w14:textId="77777777" w:rsidTr="008D3F5D">
              <w:tc>
                <w:tcPr>
                  <w:tcW w:w="12359" w:type="dxa"/>
                  <w:gridSpan w:val="3"/>
                  <w:tcBorders>
                    <w:top w:val="nil"/>
                    <w:left w:val="nil"/>
                    <w:bottom w:val="nil"/>
                    <w:right w:val="nil"/>
                  </w:tcBorders>
                  <w:shd w:val="clear" w:color="auto" w:fill="FFFFFF" w:themeFill="background1"/>
                </w:tcPr>
                <w:p w14:paraId="3769FF6F" w14:textId="77777777" w:rsidR="008D3F5D" w:rsidRPr="00394C7F" w:rsidRDefault="008D3F5D" w:rsidP="004F3DC5">
                  <w:pPr>
                    <w:pStyle w:val="ListParagraph"/>
                    <w:ind w:left="341"/>
                    <w:rPr>
                      <w:rFonts w:asciiTheme="minorHAnsi" w:hAnsiTheme="minorHAnsi" w:cstheme="minorHAnsi"/>
                      <w:sz w:val="22"/>
                      <w:szCs w:val="22"/>
                    </w:rPr>
                  </w:pPr>
                </w:p>
              </w:tc>
            </w:tr>
          </w:tbl>
          <w:p w14:paraId="5948C474" w14:textId="77777777" w:rsidR="008D3F5D" w:rsidRPr="00394C7F" w:rsidRDefault="008D3F5D" w:rsidP="004F3DC5">
            <w:pPr>
              <w:rPr>
                <w:rFonts w:asciiTheme="minorHAnsi" w:hAnsiTheme="minorHAnsi"/>
                <w:b/>
                <w:sz w:val="22"/>
                <w:szCs w:val="22"/>
              </w:rPr>
            </w:pPr>
          </w:p>
        </w:tc>
      </w:tr>
    </w:tbl>
    <w:p w14:paraId="0FCEFA82" w14:textId="77777777" w:rsidR="008D3F5D" w:rsidRDefault="008D3F5D" w:rsidP="00394C7F"/>
    <w:sectPr w:rsidR="008D3F5D" w:rsidSect="00394C7F">
      <w:footerReference w:type="default" r:id="rId33"/>
      <w:pgSz w:w="16840" w:h="11907" w:orient="landscape" w:code="9"/>
      <w:pgMar w:top="720" w:right="720" w:bottom="720" w:left="720"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D63A" w14:textId="77777777" w:rsidR="00B824DB" w:rsidRDefault="00B824DB" w:rsidP="00F97007">
      <w:r>
        <w:separator/>
      </w:r>
    </w:p>
  </w:endnote>
  <w:endnote w:type="continuationSeparator" w:id="0">
    <w:p w14:paraId="75560683" w14:textId="77777777" w:rsidR="00B824DB" w:rsidRDefault="00B824DB" w:rsidP="00F9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821683902"/>
      <w:docPartObj>
        <w:docPartGallery w:val="Page Numbers (Bottom of Page)"/>
        <w:docPartUnique/>
      </w:docPartObj>
    </w:sdtPr>
    <w:sdtEndPr>
      <w:rPr>
        <w:noProof/>
      </w:rPr>
    </w:sdtEndPr>
    <w:sdtContent>
      <w:p w14:paraId="1C2C3008" w14:textId="627AFB04" w:rsidR="008D3F5D" w:rsidRPr="008D3F5D" w:rsidRDefault="008D3F5D" w:rsidP="008D3F5D">
        <w:pPr>
          <w:pStyle w:val="Footer"/>
          <w:ind w:left="-567" w:right="-476" w:firstLine="141"/>
          <w:rPr>
            <w:rFonts w:asciiTheme="minorHAnsi" w:hAnsiTheme="minorHAnsi" w:cstheme="minorHAnsi"/>
            <w:sz w:val="16"/>
            <w:szCs w:val="16"/>
          </w:rPr>
        </w:pPr>
        <w:r w:rsidRPr="008D3F5D">
          <w:rPr>
            <w:rFonts w:asciiTheme="minorHAnsi" w:hAnsiTheme="minorHAnsi" w:cstheme="minorHAnsi"/>
            <w:sz w:val="16"/>
            <w:szCs w:val="16"/>
          </w:rPr>
          <w:t>Coronavirus (COVID-19) Risk Assessment V</w:t>
        </w:r>
        <w:r w:rsidR="00021163">
          <w:rPr>
            <w:rFonts w:asciiTheme="minorHAnsi" w:hAnsiTheme="minorHAnsi" w:cstheme="minorHAnsi"/>
            <w:sz w:val="16"/>
            <w:szCs w:val="16"/>
          </w:rPr>
          <w:t>2 23.03.2020</w:t>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r>
        <w:r w:rsidRPr="008D3F5D">
          <w:rPr>
            <w:rFonts w:asciiTheme="minorHAnsi" w:hAnsiTheme="minorHAnsi" w:cstheme="minorHAnsi"/>
            <w:sz w:val="16"/>
            <w:szCs w:val="16"/>
          </w:rPr>
          <w:tab/>
          <w:t xml:space="preserve">             </w:t>
        </w:r>
        <w:r w:rsidRPr="008D3F5D">
          <w:rPr>
            <w:rFonts w:asciiTheme="minorHAnsi" w:hAnsiTheme="minorHAnsi" w:cstheme="minorHAnsi"/>
            <w:sz w:val="16"/>
            <w:szCs w:val="16"/>
          </w:rPr>
          <w:fldChar w:fldCharType="begin"/>
        </w:r>
        <w:r w:rsidRPr="008D3F5D">
          <w:rPr>
            <w:rFonts w:asciiTheme="minorHAnsi" w:hAnsiTheme="minorHAnsi" w:cstheme="minorHAnsi"/>
            <w:sz w:val="16"/>
            <w:szCs w:val="16"/>
          </w:rPr>
          <w:instrText xml:space="preserve"> PAGE   \* MERGEFORMAT </w:instrText>
        </w:r>
        <w:r w:rsidRPr="008D3F5D">
          <w:rPr>
            <w:rFonts w:asciiTheme="minorHAnsi" w:hAnsiTheme="minorHAnsi" w:cstheme="minorHAnsi"/>
            <w:sz w:val="16"/>
            <w:szCs w:val="16"/>
          </w:rPr>
          <w:fldChar w:fldCharType="separate"/>
        </w:r>
        <w:r w:rsidRPr="008D3F5D">
          <w:rPr>
            <w:rFonts w:asciiTheme="minorHAnsi" w:hAnsiTheme="minorHAnsi" w:cstheme="minorHAnsi"/>
            <w:noProof/>
            <w:sz w:val="16"/>
            <w:szCs w:val="16"/>
          </w:rPr>
          <w:t>2</w:t>
        </w:r>
        <w:r w:rsidRPr="008D3F5D">
          <w:rPr>
            <w:rFonts w:asciiTheme="minorHAnsi" w:hAnsiTheme="minorHAnsi" w:cstheme="minorHAnsi"/>
            <w:noProof/>
            <w:sz w:val="16"/>
            <w:szCs w:val="16"/>
          </w:rPr>
          <w:fldChar w:fldCharType="end"/>
        </w:r>
      </w:p>
    </w:sdtContent>
  </w:sdt>
  <w:p w14:paraId="4FA97D1C" w14:textId="77777777" w:rsidR="00394C7F" w:rsidRPr="00245085" w:rsidRDefault="00394C7F" w:rsidP="00367839">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BE7B" w14:textId="77777777" w:rsidR="00B824DB" w:rsidRDefault="00B824DB" w:rsidP="00F97007">
      <w:r>
        <w:separator/>
      </w:r>
    </w:p>
  </w:footnote>
  <w:footnote w:type="continuationSeparator" w:id="0">
    <w:p w14:paraId="6E1DE546" w14:textId="77777777" w:rsidR="00B824DB" w:rsidRDefault="00B824DB" w:rsidP="00F9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C74"/>
    <w:multiLevelType w:val="hybridMultilevel"/>
    <w:tmpl w:val="1062D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C1F6C"/>
    <w:multiLevelType w:val="multilevel"/>
    <w:tmpl w:val="724A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4C1D"/>
    <w:multiLevelType w:val="hybridMultilevel"/>
    <w:tmpl w:val="F9747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704FB"/>
    <w:multiLevelType w:val="hybridMultilevel"/>
    <w:tmpl w:val="EF5AD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57AAB"/>
    <w:multiLevelType w:val="hybridMultilevel"/>
    <w:tmpl w:val="BAEC8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8008A"/>
    <w:multiLevelType w:val="hybridMultilevel"/>
    <w:tmpl w:val="BEAA0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52210"/>
    <w:multiLevelType w:val="hybridMultilevel"/>
    <w:tmpl w:val="E7843C56"/>
    <w:lvl w:ilvl="0" w:tplc="2E3AD4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5E9"/>
    <w:multiLevelType w:val="hybridMultilevel"/>
    <w:tmpl w:val="0F987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46DAC"/>
    <w:multiLevelType w:val="hybridMultilevel"/>
    <w:tmpl w:val="55A64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20079"/>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E66F0"/>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F5158"/>
    <w:multiLevelType w:val="multilevel"/>
    <w:tmpl w:val="D7022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CF1AD7"/>
    <w:multiLevelType w:val="hybridMultilevel"/>
    <w:tmpl w:val="A5CACD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84812"/>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83A11"/>
    <w:multiLevelType w:val="multilevel"/>
    <w:tmpl w:val="FCD2A588"/>
    <w:lvl w:ilvl="0">
      <w:start w:val="1"/>
      <w:numFmt w:val="decimal"/>
      <w:pStyle w:val="Style1"/>
      <w:lvlText w:val="%1."/>
      <w:lvlJc w:val="left"/>
      <w:pPr>
        <w:tabs>
          <w:tab w:val="num" w:pos="709"/>
        </w:tabs>
        <w:ind w:left="709" w:hanging="709"/>
      </w:pPr>
      <w:rPr>
        <w:rFonts w:ascii="Calibri" w:hAnsi="Calibri"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3."/>
      <w:lvlJc w:val="left"/>
      <w:pPr>
        <w:tabs>
          <w:tab w:val="num" w:pos="1418"/>
        </w:tabs>
        <w:ind w:left="1418" w:hanging="709"/>
      </w:pPr>
      <w:rPr>
        <w:rFonts w:ascii="Calibri" w:eastAsia="Times New Roman" w:hAnsi="Calibri"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5."/>
      <w:lvlJc w:val="left"/>
      <w:pPr>
        <w:tabs>
          <w:tab w:val="num" w:pos="2126"/>
        </w:tabs>
        <w:ind w:left="2126" w:hanging="708"/>
      </w:pPr>
      <w:rPr>
        <w:rFonts w:ascii="Calibri" w:eastAsia="Times New Roman" w:hAnsi="Calibri" w:cs="Arial"/>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1"/>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94723F"/>
    <w:multiLevelType w:val="hybridMultilevel"/>
    <w:tmpl w:val="4FEC73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C4C09"/>
    <w:multiLevelType w:val="hybridMultilevel"/>
    <w:tmpl w:val="1D36E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910DB"/>
    <w:multiLevelType w:val="hybridMultilevel"/>
    <w:tmpl w:val="E8686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091D2A"/>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C6427"/>
    <w:multiLevelType w:val="hybridMultilevel"/>
    <w:tmpl w:val="6CD8F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9D5C57"/>
    <w:multiLevelType w:val="hybridMultilevel"/>
    <w:tmpl w:val="6C9E7BBE"/>
    <w:lvl w:ilvl="0" w:tplc="04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462A8"/>
    <w:multiLevelType w:val="hybridMultilevel"/>
    <w:tmpl w:val="071C3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01314"/>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A25BE"/>
    <w:multiLevelType w:val="hybridMultilevel"/>
    <w:tmpl w:val="39724B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77B3D"/>
    <w:multiLevelType w:val="hybridMultilevel"/>
    <w:tmpl w:val="33862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135A3C"/>
    <w:multiLevelType w:val="hybridMultilevel"/>
    <w:tmpl w:val="05F62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8668B"/>
    <w:multiLevelType w:val="hybridMultilevel"/>
    <w:tmpl w:val="2C82C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8D4720"/>
    <w:multiLevelType w:val="hybridMultilevel"/>
    <w:tmpl w:val="AD96C600"/>
    <w:lvl w:ilvl="0" w:tplc="2E3AD4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45446"/>
    <w:multiLevelType w:val="hybridMultilevel"/>
    <w:tmpl w:val="ADDE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AD1229"/>
    <w:multiLevelType w:val="hybridMultilevel"/>
    <w:tmpl w:val="3422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87198"/>
    <w:multiLevelType w:val="hybridMultilevel"/>
    <w:tmpl w:val="B8900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4281B"/>
    <w:multiLevelType w:val="hybridMultilevel"/>
    <w:tmpl w:val="E744A8C6"/>
    <w:lvl w:ilvl="0" w:tplc="C7A23628">
      <w:start w:val="1"/>
      <w:numFmt w:val="decimal"/>
      <w:lvlText w:val="%1."/>
      <w:lvlJc w:val="left"/>
      <w:pPr>
        <w:ind w:left="720" w:hanging="360"/>
      </w:pPr>
      <w:rPr>
        <w:rFonts w:ascii="Calibri" w:hAnsi="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63F44"/>
    <w:multiLevelType w:val="hybridMultilevel"/>
    <w:tmpl w:val="945C0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50E58"/>
    <w:multiLevelType w:val="hybridMultilevel"/>
    <w:tmpl w:val="CFFEE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816CF"/>
    <w:multiLevelType w:val="hybridMultilevel"/>
    <w:tmpl w:val="4938652A"/>
    <w:lvl w:ilvl="0" w:tplc="04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4"/>
  </w:num>
  <w:num w:numId="5">
    <w:abstractNumId w:val="2"/>
  </w:num>
  <w:num w:numId="6">
    <w:abstractNumId w:val="34"/>
  </w:num>
  <w:num w:numId="7">
    <w:abstractNumId w:val="3"/>
  </w:num>
  <w:num w:numId="8">
    <w:abstractNumId w:val="21"/>
  </w:num>
  <w:num w:numId="9">
    <w:abstractNumId w:val="15"/>
  </w:num>
  <w:num w:numId="10">
    <w:abstractNumId w:val="27"/>
  </w:num>
  <w:num w:numId="11">
    <w:abstractNumId w:val="20"/>
  </w:num>
  <w:num w:numId="12">
    <w:abstractNumId w:val="6"/>
  </w:num>
  <w:num w:numId="13">
    <w:abstractNumId w:val="7"/>
  </w:num>
  <w:num w:numId="14">
    <w:abstractNumId w:val="11"/>
  </w:num>
  <w:num w:numId="15">
    <w:abstractNumId w:val="24"/>
  </w:num>
  <w:num w:numId="16">
    <w:abstractNumId w:val="23"/>
  </w:num>
  <w:num w:numId="17">
    <w:abstractNumId w:val="33"/>
  </w:num>
  <w:num w:numId="18">
    <w:abstractNumId w:val="30"/>
  </w:num>
  <w:num w:numId="19">
    <w:abstractNumId w:val="31"/>
  </w:num>
  <w:num w:numId="20">
    <w:abstractNumId w:val="8"/>
  </w:num>
  <w:num w:numId="21">
    <w:abstractNumId w:val="19"/>
  </w:num>
  <w:num w:numId="22">
    <w:abstractNumId w:val="5"/>
  </w:num>
  <w:num w:numId="23">
    <w:abstractNumId w:val="29"/>
  </w:num>
  <w:num w:numId="24">
    <w:abstractNumId w:val="32"/>
  </w:num>
  <w:num w:numId="25">
    <w:abstractNumId w:val="16"/>
  </w:num>
  <w:num w:numId="26">
    <w:abstractNumId w:val="25"/>
  </w:num>
  <w:num w:numId="27">
    <w:abstractNumId w:val="1"/>
  </w:num>
  <w:num w:numId="28">
    <w:abstractNumId w:val="13"/>
  </w:num>
  <w:num w:numId="29">
    <w:abstractNumId w:val="10"/>
  </w:num>
  <w:num w:numId="30">
    <w:abstractNumId w:val="22"/>
  </w:num>
  <w:num w:numId="31">
    <w:abstractNumId w:val="26"/>
  </w:num>
  <w:num w:numId="32">
    <w:abstractNumId w:val="18"/>
  </w:num>
  <w:num w:numId="33">
    <w:abstractNumId w:val="9"/>
  </w:num>
  <w:num w:numId="34">
    <w:abstractNumId w:val="28"/>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95"/>
    <w:rsid w:val="000031B4"/>
    <w:rsid w:val="00021163"/>
    <w:rsid w:val="000235AD"/>
    <w:rsid w:val="00023D3C"/>
    <w:rsid w:val="000246B5"/>
    <w:rsid w:val="00026267"/>
    <w:rsid w:val="000335F2"/>
    <w:rsid w:val="0004331A"/>
    <w:rsid w:val="000456A2"/>
    <w:rsid w:val="000473FF"/>
    <w:rsid w:val="00054089"/>
    <w:rsid w:val="000544FD"/>
    <w:rsid w:val="00065D25"/>
    <w:rsid w:val="000726E9"/>
    <w:rsid w:val="00076BA6"/>
    <w:rsid w:val="00083C12"/>
    <w:rsid w:val="00087363"/>
    <w:rsid w:val="00090FED"/>
    <w:rsid w:val="000939E6"/>
    <w:rsid w:val="00096D56"/>
    <w:rsid w:val="000A02C9"/>
    <w:rsid w:val="000A5296"/>
    <w:rsid w:val="000A67A9"/>
    <w:rsid w:val="000B3766"/>
    <w:rsid w:val="000B6522"/>
    <w:rsid w:val="000B69A4"/>
    <w:rsid w:val="000C02A7"/>
    <w:rsid w:val="000C331D"/>
    <w:rsid w:val="000E3426"/>
    <w:rsid w:val="000E6CC0"/>
    <w:rsid w:val="000F2086"/>
    <w:rsid w:val="000F5B54"/>
    <w:rsid w:val="000F7979"/>
    <w:rsid w:val="001013C1"/>
    <w:rsid w:val="001014F9"/>
    <w:rsid w:val="00104670"/>
    <w:rsid w:val="0011055D"/>
    <w:rsid w:val="00111D55"/>
    <w:rsid w:val="001125A6"/>
    <w:rsid w:val="00114048"/>
    <w:rsid w:val="00114227"/>
    <w:rsid w:val="001158A8"/>
    <w:rsid w:val="0011646C"/>
    <w:rsid w:val="00121652"/>
    <w:rsid w:val="00124A8F"/>
    <w:rsid w:val="00127D8E"/>
    <w:rsid w:val="00164233"/>
    <w:rsid w:val="00165E92"/>
    <w:rsid w:val="001706B4"/>
    <w:rsid w:val="001767A5"/>
    <w:rsid w:val="00183E53"/>
    <w:rsid w:val="00187586"/>
    <w:rsid w:val="00195FAB"/>
    <w:rsid w:val="0019627E"/>
    <w:rsid w:val="001A3F66"/>
    <w:rsid w:val="001A415E"/>
    <w:rsid w:val="001A4BBD"/>
    <w:rsid w:val="001A6BCB"/>
    <w:rsid w:val="001B1F76"/>
    <w:rsid w:val="001B493B"/>
    <w:rsid w:val="001C0260"/>
    <w:rsid w:val="001C6B53"/>
    <w:rsid w:val="001D3854"/>
    <w:rsid w:val="001D73A5"/>
    <w:rsid w:val="001E7BCB"/>
    <w:rsid w:val="00200023"/>
    <w:rsid w:val="00210582"/>
    <w:rsid w:val="00212065"/>
    <w:rsid w:val="002121E4"/>
    <w:rsid w:val="0021344D"/>
    <w:rsid w:val="00213E2E"/>
    <w:rsid w:val="002149EA"/>
    <w:rsid w:val="00217B63"/>
    <w:rsid w:val="00237E5B"/>
    <w:rsid w:val="00245085"/>
    <w:rsid w:val="00267708"/>
    <w:rsid w:val="002702F2"/>
    <w:rsid w:val="002729F5"/>
    <w:rsid w:val="00274529"/>
    <w:rsid w:val="00275E0A"/>
    <w:rsid w:val="00277382"/>
    <w:rsid w:val="002832A2"/>
    <w:rsid w:val="00293F02"/>
    <w:rsid w:val="002951F9"/>
    <w:rsid w:val="002A2DC6"/>
    <w:rsid w:val="002A5333"/>
    <w:rsid w:val="002C6E51"/>
    <w:rsid w:val="002D6775"/>
    <w:rsid w:val="002F38FE"/>
    <w:rsid w:val="002F43C5"/>
    <w:rsid w:val="0030213A"/>
    <w:rsid w:val="003201DC"/>
    <w:rsid w:val="00321BB5"/>
    <w:rsid w:val="003228B8"/>
    <w:rsid w:val="00327615"/>
    <w:rsid w:val="00327BA0"/>
    <w:rsid w:val="003341B8"/>
    <w:rsid w:val="003358E0"/>
    <w:rsid w:val="00355361"/>
    <w:rsid w:val="00361C9C"/>
    <w:rsid w:val="00367839"/>
    <w:rsid w:val="00373598"/>
    <w:rsid w:val="003923C8"/>
    <w:rsid w:val="00393345"/>
    <w:rsid w:val="00394823"/>
    <w:rsid w:val="00394C7F"/>
    <w:rsid w:val="0039545D"/>
    <w:rsid w:val="003A1DA1"/>
    <w:rsid w:val="003A35C9"/>
    <w:rsid w:val="003A48F2"/>
    <w:rsid w:val="003B5A0E"/>
    <w:rsid w:val="003B604A"/>
    <w:rsid w:val="003B7392"/>
    <w:rsid w:val="003C26D6"/>
    <w:rsid w:val="003C3ED7"/>
    <w:rsid w:val="003C60DC"/>
    <w:rsid w:val="003D3D2B"/>
    <w:rsid w:val="003D73C2"/>
    <w:rsid w:val="003E00AD"/>
    <w:rsid w:val="003E2775"/>
    <w:rsid w:val="003E535F"/>
    <w:rsid w:val="003F5B41"/>
    <w:rsid w:val="003F74B2"/>
    <w:rsid w:val="00400B8D"/>
    <w:rsid w:val="00402B4D"/>
    <w:rsid w:val="004128A6"/>
    <w:rsid w:val="00424B3A"/>
    <w:rsid w:val="004312B7"/>
    <w:rsid w:val="004333C9"/>
    <w:rsid w:val="00436D2C"/>
    <w:rsid w:val="00443D7F"/>
    <w:rsid w:val="004501FF"/>
    <w:rsid w:val="00457A0D"/>
    <w:rsid w:val="00457CE9"/>
    <w:rsid w:val="00471893"/>
    <w:rsid w:val="004758F8"/>
    <w:rsid w:val="00490652"/>
    <w:rsid w:val="004A376D"/>
    <w:rsid w:val="004B0267"/>
    <w:rsid w:val="004B12DB"/>
    <w:rsid w:val="004B6005"/>
    <w:rsid w:val="004C0128"/>
    <w:rsid w:val="004C3483"/>
    <w:rsid w:val="004D034F"/>
    <w:rsid w:val="004D1235"/>
    <w:rsid w:val="004D3FFD"/>
    <w:rsid w:val="004E7993"/>
    <w:rsid w:val="004F0608"/>
    <w:rsid w:val="004F1793"/>
    <w:rsid w:val="004F2FCD"/>
    <w:rsid w:val="004F68AC"/>
    <w:rsid w:val="004F74F1"/>
    <w:rsid w:val="005001BD"/>
    <w:rsid w:val="005067F1"/>
    <w:rsid w:val="00506EAB"/>
    <w:rsid w:val="00511B44"/>
    <w:rsid w:val="0051431A"/>
    <w:rsid w:val="00515656"/>
    <w:rsid w:val="00515F69"/>
    <w:rsid w:val="00517D19"/>
    <w:rsid w:val="00522D1B"/>
    <w:rsid w:val="00524951"/>
    <w:rsid w:val="00525DE2"/>
    <w:rsid w:val="00530924"/>
    <w:rsid w:val="00536B54"/>
    <w:rsid w:val="0053759C"/>
    <w:rsid w:val="0054214A"/>
    <w:rsid w:val="00547F4B"/>
    <w:rsid w:val="005526B0"/>
    <w:rsid w:val="00566D4A"/>
    <w:rsid w:val="00567726"/>
    <w:rsid w:val="00567FA4"/>
    <w:rsid w:val="005813A1"/>
    <w:rsid w:val="005907C8"/>
    <w:rsid w:val="005947B2"/>
    <w:rsid w:val="005A32C3"/>
    <w:rsid w:val="005A3343"/>
    <w:rsid w:val="005B0425"/>
    <w:rsid w:val="005C1B77"/>
    <w:rsid w:val="005D1810"/>
    <w:rsid w:val="005E0CD3"/>
    <w:rsid w:val="005E0F96"/>
    <w:rsid w:val="005E4368"/>
    <w:rsid w:val="005E4AC7"/>
    <w:rsid w:val="005E6E77"/>
    <w:rsid w:val="005F4F32"/>
    <w:rsid w:val="00615F44"/>
    <w:rsid w:val="00624921"/>
    <w:rsid w:val="00626C60"/>
    <w:rsid w:val="00636C72"/>
    <w:rsid w:val="0064030A"/>
    <w:rsid w:val="006406F8"/>
    <w:rsid w:val="006523DE"/>
    <w:rsid w:val="006573A3"/>
    <w:rsid w:val="00661F49"/>
    <w:rsid w:val="00683B09"/>
    <w:rsid w:val="00696152"/>
    <w:rsid w:val="00697DB9"/>
    <w:rsid w:val="006A0E28"/>
    <w:rsid w:val="006B16E3"/>
    <w:rsid w:val="006C5DE9"/>
    <w:rsid w:val="006C7A33"/>
    <w:rsid w:val="006E33F8"/>
    <w:rsid w:val="006E6E62"/>
    <w:rsid w:val="006F05F3"/>
    <w:rsid w:val="006F073E"/>
    <w:rsid w:val="006F3812"/>
    <w:rsid w:val="006F7A3E"/>
    <w:rsid w:val="00702BCC"/>
    <w:rsid w:val="00705C76"/>
    <w:rsid w:val="00715C24"/>
    <w:rsid w:val="007169CC"/>
    <w:rsid w:val="00726FDD"/>
    <w:rsid w:val="00753BA8"/>
    <w:rsid w:val="00757B6E"/>
    <w:rsid w:val="00767B84"/>
    <w:rsid w:val="00775DDC"/>
    <w:rsid w:val="00794C6A"/>
    <w:rsid w:val="00796298"/>
    <w:rsid w:val="007A468C"/>
    <w:rsid w:val="007C4D31"/>
    <w:rsid w:val="007C650A"/>
    <w:rsid w:val="007E0C48"/>
    <w:rsid w:val="007E232C"/>
    <w:rsid w:val="007F78CB"/>
    <w:rsid w:val="0080551F"/>
    <w:rsid w:val="00807F09"/>
    <w:rsid w:val="008120A6"/>
    <w:rsid w:val="00814897"/>
    <w:rsid w:val="00820F4C"/>
    <w:rsid w:val="00824417"/>
    <w:rsid w:val="00830C6B"/>
    <w:rsid w:val="008349AC"/>
    <w:rsid w:val="0083585F"/>
    <w:rsid w:val="008358D0"/>
    <w:rsid w:val="008449FD"/>
    <w:rsid w:val="008500DD"/>
    <w:rsid w:val="008648ED"/>
    <w:rsid w:val="0086794E"/>
    <w:rsid w:val="00870A2B"/>
    <w:rsid w:val="008749B2"/>
    <w:rsid w:val="00874E0D"/>
    <w:rsid w:val="00886686"/>
    <w:rsid w:val="008935BE"/>
    <w:rsid w:val="008A4A12"/>
    <w:rsid w:val="008B1509"/>
    <w:rsid w:val="008C4F25"/>
    <w:rsid w:val="008C5A1F"/>
    <w:rsid w:val="008D3F5D"/>
    <w:rsid w:val="008D6697"/>
    <w:rsid w:val="008E2E7F"/>
    <w:rsid w:val="008E42BA"/>
    <w:rsid w:val="008E7CEC"/>
    <w:rsid w:val="00906C5F"/>
    <w:rsid w:val="009121D7"/>
    <w:rsid w:val="00916649"/>
    <w:rsid w:val="009168D7"/>
    <w:rsid w:val="00923F3D"/>
    <w:rsid w:val="00932AEB"/>
    <w:rsid w:val="00933408"/>
    <w:rsid w:val="009354D9"/>
    <w:rsid w:val="0094000E"/>
    <w:rsid w:val="009615E3"/>
    <w:rsid w:val="009770A1"/>
    <w:rsid w:val="009779BE"/>
    <w:rsid w:val="00977AA3"/>
    <w:rsid w:val="00984820"/>
    <w:rsid w:val="00990A16"/>
    <w:rsid w:val="0099273F"/>
    <w:rsid w:val="009B5AC9"/>
    <w:rsid w:val="009C58A5"/>
    <w:rsid w:val="009D0467"/>
    <w:rsid w:val="009E19E5"/>
    <w:rsid w:val="009E1DB0"/>
    <w:rsid w:val="009E6BFA"/>
    <w:rsid w:val="009E7AD9"/>
    <w:rsid w:val="00A04B0C"/>
    <w:rsid w:val="00A07924"/>
    <w:rsid w:val="00A11659"/>
    <w:rsid w:val="00A16451"/>
    <w:rsid w:val="00A25770"/>
    <w:rsid w:val="00A303B1"/>
    <w:rsid w:val="00A31443"/>
    <w:rsid w:val="00A32DF0"/>
    <w:rsid w:val="00A51061"/>
    <w:rsid w:val="00A51B7A"/>
    <w:rsid w:val="00A607F5"/>
    <w:rsid w:val="00A60982"/>
    <w:rsid w:val="00A61345"/>
    <w:rsid w:val="00A614E9"/>
    <w:rsid w:val="00A67F54"/>
    <w:rsid w:val="00A75C66"/>
    <w:rsid w:val="00A879E9"/>
    <w:rsid w:val="00A970B0"/>
    <w:rsid w:val="00AA23A3"/>
    <w:rsid w:val="00AB5317"/>
    <w:rsid w:val="00AC1435"/>
    <w:rsid w:val="00AC7BDF"/>
    <w:rsid w:val="00AC7F31"/>
    <w:rsid w:val="00AD1A12"/>
    <w:rsid w:val="00AD35D0"/>
    <w:rsid w:val="00AE4EF7"/>
    <w:rsid w:val="00B008A5"/>
    <w:rsid w:val="00B017F8"/>
    <w:rsid w:val="00B1139F"/>
    <w:rsid w:val="00B229BF"/>
    <w:rsid w:val="00B24A3D"/>
    <w:rsid w:val="00B252AC"/>
    <w:rsid w:val="00B26109"/>
    <w:rsid w:val="00B3548B"/>
    <w:rsid w:val="00B35ACF"/>
    <w:rsid w:val="00B371CC"/>
    <w:rsid w:val="00B50786"/>
    <w:rsid w:val="00B53261"/>
    <w:rsid w:val="00B554EA"/>
    <w:rsid w:val="00B60BF6"/>
    <w:rsid w:val="00B63556"/>
    <w:rsid w:val="00B65F16"/>
    <w:rsid w:val="00B75C50"/>
    <w:rsid w:val="00B77CFB"/>
    <w:rsid w:val="00B800C6"/>
    <w:rsid w:val="00B824DB"/>
    <w:rsid w:val="00B950CE"/>
    <w:rsid w:val="00B956BC"/>
    <w:rsid w:val="00B96019"/>
    <w:rsid w:val="00BA1A99"/>
    <w:rsid w:val="00BA4269"/>
    <w:rsid w:val="00BB0851"/>
    <w:rsid w:val="00BB12DF"/>
    <w:rsid w:val="00BB1388"/>
    <w:rsid w:val="00BB456D"/>
    <w:rsid w:val="00BC3129"/>
    <w:rsid w:val="00BD41AA"/>
    <w:rsid w:val="00BE1B32"/>
    <w:rsid w:val="00BE4AEE"/>
    <w:rsid w:val="00BF1733"/>
    <w:rsid w:val="00BF47D0"/>
    <w:rsid w:val="00BF5782"/>
    <w:rsid w:val="00BF7ABE"/>
    <w:rsid w:val="00C0368D"/>
    <w:rsid w:val="00C05586"/>
    <w:rsid w:val="00C10715"/>
    <w:rsid w:val="00C144BD"/>
    <w:rsid w:val="00C14B48"/>
    <w:rsid w:val="00C179CB"/>
    <w:rsid w:val="00C20542"/>
    <w:rsid w:val="00C22384"/>
    <w:rsid w:val="00C37807"/>
    <w:rsid w:val="00C46F69"/>
    <w:rsid w:val="00C5625E"/>
    <w:rsid w:val="00C574A2"/>
    <w:rsid w:val="00C611DB"/>
    <w:rsid w:val="00C62B49"/>
    <w:rsid w:val="00C66772"/>
    <w:rsid w:val="00C72339"/>
    <w:rsid w:val="00C73E41"/>
    <w:rsid w:val="00C90B44"/>
    <w:rsid w:val="00C946E3"/>
    <w:rsid w:val="00C94AE3"/>
    <w:rsid w:val="00CA3F01"/>
    <w:rsid w:val="00CA52A5"/>
    <w:rsid w:val="00CB2C3E"/>
    <w:rsid w:val="00CB3E7A"/>
    <w:rsid w:val="00CB77D3"/>
    <w:rsid w:val="00CC150C"/>
    <w:rsid w:val="00CD71F7"/>
    <w:rsid w:val="00CE0737"/>
    <w:rsid w:val="00CE0EA7"/>
    <w:rsid w:val="00CE3F17"/>
    <w:rsid w:val="00CE5156"/>
    <w:rsid w:val="00CE6715"/>
    <w:rsid w:val="00CF53B4"/>
    <w:rsid w:val="00CF562C"/>
    <w:rsid w:val="00D03488"/>
    <w:rsid w:val="00D051B2"/>
    <w:rsid w:val="00D064EF"/>
    <w:rsid w:val="00D1206F"/>
    <w:rsid w:val="00D172D1"/>
    <w:rsid w:val="00D412D2"/>
    <w:rsid w:val="00D53A43"/>
    <w:rsid w:val="00D5561C"/>
    <w:rsid w:val="00D6049B"/>
    <w:rsid w:val="00D64A41"/>
    <w:rsid w:val="00D74A30"/>
    <w:rsid w:val="00D76427"/>
    <w:rsid w:val="00D76BA2"/>
    <w:rsid w:val="00D80119"/>
    <w:rsid w:val="00D82807"/>
    <w:rsid w:val="00D876AF"/>
    <w:rsid w:val="00D95CA1"/>
    <w:rsid w:val="00DA70EF"/>
    <w:rsid w:val="00DB009F"/>
    <w:rsid w:val="00DB58A0"/>
    <w:rsid w:val="00DC1C40"/>
    <w:rsid w:val="00DC7176"/>
    <w:rsid w:val="00DD0CFB"/>
    <w:rsid w:val="00DE2A3F"/>
    <w:rsid w:val="00DE4A4D"/>
    <w:rsid w:val="00DE640E"/>
    <w:rsid w:val="00DF6F6B"/>
    <w:rsid w:val="00E13304"/>
    <w:rsid w:val="00E14F7B"/>
    <w:rsid w:val="00E15173"/>
    <w:rsid w:val="00E20A58"/>
    <w:rsid w:val="00E23203"/>
    <w:rsid w:val="00E27AB0"/>
    <w:rsid w:val="00E510D6"/>
    <w:rsid w:val="00E5555C"/>
    <w:rsid w:val="00E6082D"/>
    <w:rsid w:val="00E60B23"/>
    <w:rsid w:val="00E612B5"/>
    <w:rsid w:val="00E6281A"/>
    <w:rsid w:val="00E66E48"/>
    <w:rsid w:val="00E72E45"/>
    <w:rsid w:val="00E737E0"/>
    <w:rsid w:val="00E75475"/>
    <w:rsid w:val="00E8293D"/>
    <w:rsid w:val="00E82E25"/>
    <w:rsid w:val="00E85DE4"/>
    <w:rsid w:val="00E87095"/>
    <w:rsid w:val="00E870AA"/>
    <w:rsid w:val="00E936A6"/>
    <w:rsid w:val="00E93EA8"/>
    <w:rsid w:val="00EB3403"/>
    <w:rsid w:val="00EC259B"/>
    <w:rsid w:val="00EC4F7E"/>
    <w:rsid w:val="00EC53DF"/>
    <w:rsid w:val="00EC7BF6"/>
    <w:rsid w:val="00ED5B36"/>
    <w:rsid w:val="00EE0EDA"/>
    <w:rsid w:val="00EE3060"/>
    <w:rsid w:val="00EE4DAE"/>
    <w:rsid w:val="00EE6D80"/>
    <w:rsid w:val="00F0199C"/>
    <w:rsid w:val="00F02B87"/>
    <w:rsid w:val="00F111F2"/>
    <w:rsid w:val="00F146D9"/>
    <w:rsid w:val="00F25AE9"/>
    <w:rsid w:val="00F25F8A"/>
    <w:rsid w:val="00F306CA"/>
    <w:rsid w:val="00F358EA"/>
    <w:rsid w:val="00F41D4A"/>
    <w:rsid w:val="00F4268E"/>
    <w:rsid w:val="00F50F0D"/>
    <w:rsid w:val="00F5427A"/>
    <w:rsid w:val="00F57112"/>
    <w:rsid w:val="00F62EAB"/>
    <w:rsid w:val="00F73EE3"/>
    <w:rsid w:val="00F75CAA"/>
    <w:rsid w:val="00F81C68"/>
    <w:rsid w:val="00F838A5"/>
    <w:rsid w:val="00F90869"/>
    <w:rsid w:val="00F97007"/>
    <w:rsid w:val="00FA33BC"/>
    <w:rsid w:val="00FA37E0"/>
    <w:rsid w:val="00FA4E5B"/>
    <w:rsid w:val="00FA52A3"/>
    <w:rsid w:val="00FB1AFC"/>
    <w:rsid w:val="00FB26DC"/>
    <w:rsid w:val="00FB4707"/>
    <w:rsid w:val="00FB5FEB"/>
    <w:rsid w:val="00FB6648"/>
    <w:rsid w:val="00FC192C"/>
    <w:rsid w:val="00FD7DAE"/>
    <w:rsid w:val="00FE0556"/>
    <w:rsid w:val="00FE7F25"/>
    <w:rsid w:val="00FF17FA"/>
    <w:rsid w:val="00FF2F0D"/>
    <w:rsid w:val="00FF40CC"/>
    <w:rsid w:val="00FF453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6453D"/>
  <w15:docId w15:val="{D9B8DA2C-62E4-4F4D-82A1-A3F57CD5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14F9"/>
    <w:rPr>
      <w:rFonts w:ascii="Calibri" w:hAnsi="Calibri"/>
    </w:rPr>
  </w:style>
  <w:style w:type="paragraph" w:styleId="Heading1">
    <w:name w:val="heading 1"/>
    <w:basedOn w:val="Normal"/>
    <w:next w:val="Normal"/>
    <w:link w:val="Heading1Char"/>
    <w:uiPriority w:val="9"/>
    <w:qFormat/>
    <w:rsid w:val="00BE1B32"/>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37807"/>
    <w:pPr>
      <w:jc w:val="center"/>
      <w:outlineLvl w:val="1"/>
    </w:pPr>
    <w:rPr>
      <w:rFonts w:asciiTheme="minorHAnsi" w:eastAsiaTheme="minorEastAsia" w:hAnsiTheme="minorHAnsi"/>
      <w:sz w:val="22"/>
      <w:szCs w:val="22"/>
      <w:lang w:val="en-US" w:eastAsia="en-US" w:bidi="en-US"/>
    </w:rPr>
  </w:style>
  <w:style w:type="paragraph" w:styleId="Heading3">
    <w:name w:val="heading 3"/>
    <w:basedOn w:val="Normal"/>
    <w:next w:val="Normal"/>
    <w:link w:val="Heading3Char"/>
    <w:uiPriority w:val="9"/>
    <w:unhideWhenUsed/>
    <w:qFormat/>
    <w:rsid w:val="00DB58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B32"/>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C37807"/>
    <w:rPr>
      <w:rFonts w:asciiTheme="minorHAnsi" w:eastAsiaTheme="minorEastAsia" w:hAnsiTheme="minorHAnsi"/>
      <w:sz w:val="22"/>
      <w:szCs w:val="22"/>
      <w:lang w:val="en-US" w:eastAsia="en-US" w:bidi="en-US"/>
    </w:rPr>
  </w:style>
  <w:style w:type="character" w:customStyle="1" w:styleId="Heading3Char">
    <w:name w:val="Heading 3 Char"/>
    <w:basedOn w:val="DefaultParagraphFont"/>
    <w:link w:val="Heading3"/>
    <w:uiPriority w:val="9"/>
    <w:rsid w:val="00DB58A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rsid w:val="00A16451"/>
    <w:pPr>
      <w:tabs>
        <w:tab w:val="center" w:pos="4153"/>
        <w:tab w:val="right" w:pos="8306"/>
      </w:tabs>
    </w:pPr>
    <w:rPr>
      <w:rFonts w:ascii="Times New Roman" w:hAnsi="Times New Roman"/>
    </w:rPr>
  </w:style>
  <w:style w:type="paragraph" w:styleId="Footer">
    <w:name w:val="footer"/>
    <w:basedOn w:val="Normal"/>
    <w:link w:val="FooterChar"/>
    <w:uiPriority w:val="99"/>
    <w:rsid w:val="00A16451"/>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367839"/>
  </w:style>
  <w:style w:type="paragraph" w:styleId="BodyText">
    <w:name w:val="Body Text"/>
    <w:basedOn w:val="Normal"/>
    <w:semiHidden/>
    <w:rsid w:val="00A16451"/>
    <w:rPr>
      <w:color w:val="000000"/>
    </w:rPr>
  </w:style>
  <w:style w:type="character" w:styleId="Hyperlink">
    <w:name w:val="Hyperlink"/>
    <w:basedOn w:val="DefaultParagraphFont"/>
    <w:uiPriority w:val="99"/>
    <w:unhideWhenUsed/>
    <w:rsid w:val="00923F3D"/>
    <w:rPr>
      <w:color w:val="0000FF" w:themeColor="hyperlink"/>
      <w:u w:val="single"/>
    </w:rPr>
  </w:style>
  <w:style w:type="paragraph" w:styleId="BalloonText">
    <w:name w:val="Balloon Text"/>
    <w:basedOn w:val="Normal"/>
    <w:link w:val="BalloonTextChar"/>
    <w:uiPriority w:val="99"/>
    <w:semiHidden/>
    <w:unhideWhenUsed/>
    <w:rsid w:val="004F2FCD"/>
    <w:rPr>
      <w:rFonts w:ascii="Tahoma" w:hAnsi="Tahoma" w:cs="Tahoma"/>
      <w:sz w:val="16"/>
      <w:szCs w:val="16"/>
    </w:rPr>
  </w:style>
  <w:style w:type="character" w:customStyle="1" w:styleId="BalloonTextChar">
    <w:name w:val="Balloon Text Char"/>
    <w:basedOn w:val="DefaultParagraphFont"/>
    <w:link w:val="BalloonText"/>
    <w:uiPriority w:val="99"/>
    <w:semiHidden/>
    <w:rsid w:val="004F2FCD"/>
    <w:rPr>
      <w:rFonts w:ascii="Tahoma" w:hAnsi="Tahoma" w:cs="Tahoma"/>
      <w:sz w:val="16"/>
      <w:szCs w:val="16"/>
    </w:rPr>
  </w:style>
  <w:style w:type="paragraph" w:styleId="ListParagraph">
    <w:name w:val="List Paragraph"/>
    <w:basedOn w:val="Normal"/>
    <w:uiPriority w:val="34"/>
    <w:qFormat/>
    <w:rsid w:val="00506EAB"/>
    <w:pPr>
      <w:ind w:left="720"/>
      <w:contextualSpacing/>
    </w:pPr>
  </w:style>
  <w:style w:type="table" w:styleId="TableGrid">
    <w:name w:val="Table Grid"/>
    <w:basedOn w:val="TableNormal"/>
    <w:uiPriority w:val="59"/>
    <w:rsid w:val="0091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le"/>
    <w:qFormat/>
    <w:rsid w:val="00FF17FA"/>
    <w:pPr>
      <w:keepNext/>
      <w:keepLines/>
      <w:numPr>
        <w:numId w:val="2"/>
      </w:numPr>
      <w:tabs>
        <w:tab w:val="clear" w:pos="709"/>
        <w:tab w:val="num" w:pos="720"/>
      </w:tabs>
      <w:overflowPunct w:val="0"/>
      <w:autoSpaceDE w:val="0"/>
      <w:autoSpaceDN w:val="0"/>
      <w:adjustRightInd w:val="0"/>
      <w:spacing w:before="120" w:after="120"/>
      <w:ind w:left="720" w:hanging="360"/>
      <w:contextualSpacing w:val="0"/>
      <w:jc w:val="both"/>
      <w:textAlignment w:val="baseline"/>
    </w:pPr>
    <w:rPr>
      <w:rFonts w:ascii="Calibri" w:eastAsia="Times New Roman" w:hAnsi="Calibri" w:cs="Times New Roman"/>
      <w:b/>
      <w:bCs/>
      <w:spacing w:val="0"/>
      <w:kern w:val="0"/>
      <w:sz w:val="22"/>
      <w:szCs w:val="20"/>
      <w:lang w:eastAsia="en-US"/>
    </w:rPr>
  </w:style>
  <w:style w:type="paragraph" w:styleId="Title">
    <w:name w:val="Title"/>
    <w:basedOn w:val="Normal"/>
    <w:next w:val="Normal"/>
    <w:link w:val="TitleChar"/>
    <w:uiPriority w:val="10"/>
    <w:qFormat/>
    <w:rsid w:val="00FF17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FA"/>
    <w:rPr>
      <w:rFonts w:asciiTheme="majorHAnsi" w:eastAsiaTheme="majorEastAsia" w:hAnsiTheme="majorHAnsi" w:cstheme="majorBidi"/>
      <w:spacing w:val="-10"/>
      <w:kern w:val="28"/>
      <w:sz w:val="56"/>
      <w:szCs w:val="56"/>
    </w:rPr>
  </w:style>
  <w:style w:type="paragraph" w:customStyle="1" w:styleId="Style2">
    <w:name w:val="Style2"/>
    <w:basedOn w:val="Normal"/>
    <w:link w:val="Style2Char"/>
    <w:qFormat/>
    <w:rsid w:val="00FF17FA"/>
    <w:pPr>
      <w:widowControl w:val="0"/>
      <w:numPr>
        <w:ilvl w:val="2"/>
        <w:numId w:val="2"/>
      </w:numPr>
      <w:overflowPunct w:val="0"/>
      <w:autoSpaceDE w:val="0"/>
      <w:autoSpaceDN w:val="0"/>
      <w:adjustRightInd w:val="0"/>
      <w:spacing w:after="120"/>
      <w:jc w:val="both"/>
      <w:textAlignment w:val="baseline"/>
    </w:pPr>
    <w:rPr>
      <w:sz w:val="22"/>
      <w:lang w:val="x-none" w:eastAsia="en-US"/>
    </w:rPr>
  </w:style>
  <w:style w:type="character" w:customStyle="1" w:styleId="Style2Char">
    <w:name w:val="Style2 Char"/>
    <w:link w:val="Style2"/>
    <w:rsid w:val="00FF17FA"/>
    <w:rPr>
      <w:rFonts w:ascii="Calibri" w:hAnsi="Calibri"/>
      <w:sz w:val="22"/>
      <w:lang w:val="x-none" w:eastAsia="en-US"/>
    </w:rPr>
  </w:style>
  <w:style w:type="paragraph" w:customStyle="1" w:styleId="Style3a">
    <w:name w:val="Style3a"/>
    <w:basedOn w:val="Style311"/>
    <w:qFormat/>
    <w:rsid w:val="00FF17FA"/>
    <w:pPr>
      <w:numPr>
        <w:ilvl w:val="5"/>
      </w:numPr>
    </w:pPr>
  </w:style>
  <w:style w:type="paragraph" w:customStyle="1" w:styleId="Style311">
    <w:name w:val="Style3.1.1"/>
    <w:basedOn w:val="Normal"/>
    <w:qFormat/>
    <w:rsid w:val="00FF17FA"/>
    <w:pPr>
      <w:numPr>
        <w:ilvl w:val="4"/>
        <w:numId w:val="2"/>
      </w:numPr>
      <w:overflowPunct w:val="0"/>
      <w:autoSpaceDE w:val="0"/>
      <w:autoSpaceDN w:val="0"/>
      <w:adjustRightInd w:val="0"/>
      <w:spacing w:after="120"/>
      <w:jc w:val="both"/>
      <w:textAlignment w:val="baseline"/>
    </w:pPr>
    <w:rPr>
      <w:rFonts w:cs="Arial"/>
      <w:bCs/>
      <w:sz w:val="22"/>
      <w:lang w:eastAsia="en-US"/>
    </w:rPr>
  </w:style>
  <w:style w:type="paragraph" w:customStyle="1" w:styleId="Style4">
    <w:name w:val="Style4"/>
    <w:basedOn w:val="Normal"/>
    <w:qFormat/>
    <w:rsid w:val="00FF17FA"/>
    <w:pPr>
      <w:widowControl w:val="0"/>
      <w:tabs>
        <w:tab w:val="num" w:pos="2835"/>
      </w:tabs>
      <w:overflowPunct w:val="0"/>
      <w:autoSpaceDE w:val="0"/>
      <w:autoSpaceDN w:val="0"/>
      <w:adjustRightInd w:val="0"/>
      <w:spacing w:after="120"/>
      <w:ind w:left="2835" w:hanging="709"/>
      <w:jc w:val="both"/>
      <w:textAlignment w:val="baseline"/>
    </w:pPr>
    <w:rPr>
      <w:sz w:val="22"/>
      <w:lang w:eastAsia="en-US"/>
    </w:rPr>
  </w:style>
  <w:style w:type="paragraph" w:customStyle="1" w:styleId="Style2a">
    <w:name w:val="Style2a"/>
    <w:basedOn w:val="Normal"/>
    <w:qFormat/>
    <w:rsid w:val="00FF17FA"/>
    <w:pPr>
      <w:widowControl w:val="0"/>
      <w:numPr>
        <w:ilvl w:val="3"/>
        <w:numId w:val="2"/>
      </w:numPr>
      <w:overflowPunct w:val="0"/>
      <w:autoSpaceDE w:val="0"/>
      <w:autoSpaceDN w:val="0"/>
      <w:adjustRightInd w:val="0"/>
      <w:spacing w:after="120"/>
      <w:jc w:val="both"/>
      <w:textAlignment w:val="baseline"/>
    </w:pPr>
    <w:rPr>
      <w:sz w:val="22"/>
      <w:lang w:eastAsia="en-US"/>
    </w:rPr>
  </w:style>
  <w:style w:type="paragraph" w:customStyle="1" w:styleId="Style4a">
    <w:name w:val="Style4a"/>
    <w:basedOn w:val="Style3a"/>
    <w:qFormat/>
    <w:rsid w:val="00FF17FA"/>
    <w:pPr>
      <w:numPr>
        <w:ilvl w:val="7"/>
      </w:numPr>
    </w:pPr>
  </w:style>
  <w:style w:type="paragraph" w:styleId="TOC1">
    <w:name w:val="toc 1"/>
    <w:basedOn w:val="Normal"/>
    <w:next w:val="Normal"/>
    <w:uiPriority w:val="39"/>
    <w:qFormat/>
    <w:rsid w:val="00213E2E"/>
    <w:pPr>
      <w:widowControl w:val="0"/>
      <w:tabs>
        <w:tab w:val="left" w:pos="720"/>
        <w:tab w:val="right" w:pos="8296"/>
      </w:tabs>
      <w:overflowPunct w:val="0"/>
      <w:autoSpaceDE w:val="0"/>
      <w:autoSpaceDN w:val="0"/>
      <w:adjustRightInd w:val="0"/>
      <w:spacing w:after="120"/>
      <w:jc w:val="both"/>
      <w:textAlignment w:val="baseline"/>
    </w:pPr>
    <w:rPr>
      <w:sz w:val="22"/>
      <w:lang w:val="en-US" w:eastAsia="en-US"/>
    </w:rPr>
  </w:style>
  <w:style w:type="paragraph" w:styleId="TOC2">
    <w:name w:val="toc 2"/>
    <w:basedOn w:val="Normal"/>
    <w:next w:val="Normal"/>
    <w:uiPriority w:val="39"/>
    <w:qFormat/>
    <w:rsid w:val="00213E2E"/>
    <w:pPr>
      <w:widowControl w:val="0"/>
      <w:overflowPunct w:val="0"/>
      <w:autoSpaceDE w:val="0"/>
      <w:autoSpaceDN w:val="0"/>
      <w:adjustRightInd w:val="0"/>
      <w:ind w:left="240"/>
      <w:jc w:val="both"/>
      <w:textAlignment w:val="baseline"/>
    </w:pPr>
    <w:rPr>
      <w:sz w:val="22"/>
      <w:lang w:eastAsia="en-US"/>
    </w:rPr>
  </w:style>
  <w:style w:type="paragraph" w:customStyle="1" w:styleId="Heading2-Text">
    <w:name w:val="Heading 2-Text"/>
    <w:basedOn w:val="Normal"/>
    <w:rsid w:val="00213E2E"/>
    <w:pPr>
      <w:tabs>
        <w:tab w:val="left" w:pos="709"/>
      </w:tabs>
      <w:overflowPunct w:val="0"/>
      <w:autoSpaceDE w:val="0"/>
      <w:autoSpaceDN w:val="0"/>
      <w:adjustRightInd w:val="0"/>
      <w:spacing w:before="120"/>
      <w:ind w:left="709"/>
      <w:textAlignment w:val="baseline"/>
    </w:pPr>
    <w:rPr>
      <w:rFonts w:cs="Arial"/>
      <w:sz w:val="22"/>
      <w:lang w:val="en-US" w:eastAsia="en-US"/>
    </w:rPr>
  </w:style>
  <w:style w:type="character" w:styleId="PageNumber">
    <w:name w:val="page number"/>
    <w:rsid w:val="00367839"/>
    <w:rPr>
      <w:sz w:val="20"/>
    </w:rPr>
  </w:style>
  <w:style w:type="paragraph" w:styleId="NoSpacing">
    <w:name w:val="No Spacing"/>
    <w:link w:val="NoSpacingChar"/>
    <w:uiPriority w:val="1"/>
    <w:qFormat/>
    <w:rsid w:val="00DB58A0"/>
    <w:rPr>
      <w:rFonts w:ascii="Arial" w:hAnsi="Arial"/>
    </w:rPr>
  </w:style>
  <w:style w:type="character" w:customStyle="1" w:styleId="NoSpacingChar">
    <w:name w:val="No Spacing Char"/>
    <w:basedOn w:val="DefaultParagraphFont"/>
    <w:link w:val="NoSpacing"/>
    <w:uiPriority w:val="1"/>
    <w:rsid w:val="006F05F3"/>
    <w:rPr>
      <w:rFonts w:ascii="Arial" w:hAnsi="Arial"/>
    </w:rPr>
  </w:style>
  <w:style w:type="paragraph" w:customStyle="1" w:styleId="Pa2">
    <w:name w:val="Pa2"/>
    <w:basedOn w:val="Normal"/>
    <w:next w:val="Normal"/>
    <w:uiPriority w:val="99"/>
    <w:rsid w:val="001013C1"/>
    <w:pPr>
      <w:autoSpaceDE w:val="0"/>
      <w:autoSpaceDN w:val="0"/>
      <w:adjustRightInd w:val="0"/>
      <w:spacing w:line="201" w:lineRule="atLeast"/>
    </w:pPr>
    <w:rPr>
      <w:rFonts w:ascii="Helvetica 45 Light" w:hAnsi="Helvetica 45 Light"/>
      <w:sz w:val="24"/>
      <w:szCs w:val="24"/>
    </w:rPr>
  </w:style>
  <w:style w:type="paragraph" w:customStyle="1" w:styleId="Pa6">
    <w:name w:val="Pa6"/>
    <w:basedOn w:val="Normal"/>
    <w:next w:val="Normal"/>
    <w:uiPriority w:val="99"/>
    <w:rsid w:val="001013C1"/>
    <w:pPr>
      <w:autoSpaceDE w:val="0"/>
      <w:autoSpaceDN w:val="0"/>
      <w:adjustRightInd w:val="0"/>
      <w:spacing w:line="201" w:lineRule="atLeast"/>
    </w:pPr>
    <w:rPr>
      <w:rFonts w:ascii="Helvetica 45 Light" w:hAnsi="Helvetica 45 Light"/>
      <w:sz w:val="24"/>
      <w:szCs w:val="24"/>
    </w:rPr>
  </w:style>
  <w:style w:type="paragraph" w:styleId="TOC3">
    <w:name w:val="toc 3"/>
    <w:basedOn w:val="Normal"/>
    <w:next w:val="Normal"/>
    <w:autoRedefine/>
    <w:uiPriority w:val="39"/>
    <w:unhideWhenUsed/>
    <w:rsid w:val="00B5326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5326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5326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5326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5326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5326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53261"/>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05C76"/>
  </w:style>
  <w:style w:type="character" w:styleId="CommentReference">
    <w:name w:val="annotation reference"/>
    <w:basedOn w:val="DefaultParagraphFont"/>
    <w:uiPriority w:val="99"/>
    <w:semiHidden/>
    <w:unhideWhenUsed/>
    <w:rsid w:val="005067F1"/>
    <w:rPr>
      <w:sz w:val="16"/>
      <w:szCs w:val="16"/>
    </w:rPr>
  </w:style>
  <w:style w:type="paragraph" w:styleId="CommentText">
    <w:name w:val="annotation text"/>
    <w:basedOn w:val="Normal"/>
    <w:link w:val="CommentTextChar"/>
    <w:uiPriority w:val="99"/>
    <w:semiHidden/>
    <w:unhideWhenUsed/>
    <w:rsid w:val="005067F1"/>
  </w:style>
  <w:style w:type="character" w:customStyle="1" w:styleId="CommentTextChar">
    <w:name w:val="Comment Text Char"/>
    <w:basedOn w:val="DefaultParagraphFont"/>
    <w:link w:val="CommentText"/>
    <w:uiPriority w:val="99"/>
    <w:semiHidden/>
    <w:rsid w:val="005067F1"/>
    <w:rPr>
      <w:rFonts w:ascii="Arial" w:hAnsi="Arial"/>
    </w:rPr>
  </w:style>
  <w:style w:type="paragraph" w:styleId="CommentSubject">
    <w:name w:val="annotation subject"/>
    <w:basedOn w:val="CommentText"/>
    <w:next w:val="CommentText"/>
    <w:link w:val="CommentSubjectChar"/>
    <w:uiPriority w:val="99"/>
    <w:semiHidden/>
    <w:unhideWhenUsed/>
    <w:rsid w:val="005067F1"/>
    <w:rPr>
      <w:b/>
      <w:bCs/>
    </w:rPr>
  </w:style>
  <w:style w:type="character" w:customStyle="1" w:styleId="CommentSubjectChar">
    <w:name w:val="Comment Subject Char"/>
    <w:basedOn w:val="CommentTextChar"/>
    <w:link w:val="CommentSubject"/>
    <w:uiPriority w:val="99"/>
    <w:semiHidden/>
    <w:rsid w:val="005067F1"/>
    <w:rPr>
      <w:rFonts w:ascii="Arial" w:hAnsi="Arial"/>
      <w:b/>
      <w:bCs/>
    </w:rPr>
  </w:style>
  <w:style w:type="paragraph" w:styleId="PlainText">
    <w:name w:val="Plain Text"/>
    <w:basedOn w:val="Normal"/>
    <w:link w:val="PlainTextChar"/>
    <w:uiPriority w:val="99"/>
    <w:semiHidden/>
    <w:unhideWhenUsed/>
    <w:rsid w:val="00636C72"/>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636C7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BA1A99"/>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1014F9"/>
    <w:rPr>
      <w:b/>
      <w:bCs/>
    </w:rPr>
  </w:style>
  <w:style w:type="paragraph" w:customStyle="1" w:styleId="FreeForm">
    <w:name w:val="Free Form"/>
    <w:rsid w:val="001014F9"/>
    <w:pPr>
      <w:pBdr>
        <w:top w:val="nil"/>
        <w:left w:val="nil"/>
        <w:bottom w:val="nil"/>
        <w:right w:val="nil"/>
        <w:between w:val="nil"/>
        <w:bar w:val="nil"/>
      </w:pBdr>
    </w:pPr>
    <w:rPr>
      <w:rFonts w:eastAsia="Arial Unicode MS"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1295">
      <w:bodyDiv w:val="1"/>
      <w:marLeft w:val="0"/>
      <w:marRight w:val="0"/>
      <w:marTop w:val="0"/>
      <w:marBottom w:val="0"/>
      <w:divBdr>
        <w:top w:val="none" w:sz="0" w:space="0" w:color="auto"/>
        <w:left w:val="none" w:sz="0" w:space="0" w:color="auto"/>
        <w:bottom w:val="none" w:sz="0" w:space="0" w:color="auto"/>
        <w:right w:val="none" w:sz="0" w:space="0" w:color="auto"/>
      </w:divBdr>
      <w:divsChild>
        <w:div w:id="1738088908">
          <w:marLeft w:val="0"/>
          <w:marRight w:val="0"/>
          <w:marTop w:val="0"/>
          <w:marBottom w:val="0"/>
          <w:divBdr>
            <w:top w:val="none" w:sz="0" w:space="0" w:color="auto"/>
            <w:left w:val="none" w:sz="0" w:space="0" w:color="auto"/>
            <w:bottom w:val="none" w:sz="0" w:space="0" w:color="auto"/>
            <w:right w:val="none" w:sz="0" w:space="0" w:color="auto"/>
          </w:divBdr>
          <w:divsChild>
            <w:div w:id="1376587526">
              <w:marLeft w:val="0"/>
              <w:marRight w:val="0"/>
              <w:marTop w:val="0"/>
              <w:marBottom w:val="0"/>
              <w:divBdr>
                <w:top w:val="none" w:sz="0" w:space="0" w:color="auto"/>
                <w:left w:val="none" w:sz="0" w:space="0" w:color="auto"/>
                <w:bottom w:val="none" w:sz="0" w:space="0" w:color="auto"/>
                <w:right w:val="none" w:sz="0" w:space="0" w:color="auto"/>
              </w:divBdr>
              <w:divsChild>
                <w:div w:id="1254633644">
                  <w:marLeft w:val="0"/>
                  <w:marRight w:val="0"/>
                  <w:marTop w:val="0"/>
                  <w:marBottom w:val="0"/>
                  <w:divBdr>
                    <w:top w:val="none" w:sz="0" w:space="0" w:color="auto"/>
                    <w:left w:val="none" w:sz="0" w:space="0" w:color="auto"/>
                    <w:bottom w:val="none" w:sz="0" w:space="0" w:color="auto"/>
                    <w:right w:val="none" w:sz="0" w:space="0" w:color="auto"/>
                  </w:divBdr>
                  <w:divsChild>
                    <w:div w:id="1167208256">
                      <w:marLeft w:val="0"/>
                      <w:marRight w:val="0"/>
                      <w:marTop w:val="0"/>
                      <w:marBottom w:val="0"/>
                      <w:divBdr>
                        <w:top w:val="none" w:sz="0" w:space="0" w:color="auto"/>
                        <w:left w:val="none" w:sz="0" w:space="0" w:color="auto"/>
                        <w:bottom w:val="none" w:sz="0" w:space="0" w:color="auto"/>
                        <w:right w:val="none" w:sz="0" w:space="0" w:color="auto"/>
                      </w:divBdr>
                      <w:divsChild>
                        <w:div w:id="4899780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4418849">
      <w:bodyDiv w:val="1"/>
      <w:marLeft w:val="0"/>
      <w:marRight w:val="0"/>
      <w:marTop w:val="0"/>
      <w:marBottom w:val="0"/>
      <w:divBdr>
        <w:top w:val="none" w:sz="0" w:space="0" w:color="auto"/>
        <w:left w:val="none" w:sz="0" w:space="0" w:color="auto"/>
        <w:bottom w:val="none" w:sz="0" w:space="0" w:color="auto"/>
        <w:right w:val="none" w:sz="0" w:space="0" w:color="auto"/>
      </w:divBdr>
    </w:div>
    <w:div w:id="1307785328">
      <w:bodyDiv w:val="1"/>
      <w:marLeft w:val="0"/>
      <w:marRight w:val="0"/>
      <w:marTop w:val="0"/>
      <w:marBottom w:val="0"/>
      <w:divBdr>
        <w:top w:val="none" w:sz="0" w:space="0" w:color="auto"/>
        <w:left w:val="none" w:sz="0" w:space="0" w:color="auto"/>
        <w:bottom w:val="none" w:sz="0" w:space="0" w:color="auto"/>
        <w:right w:val="none" w:sz="0" w:space="0" w:color="auto"/>
      </w:divBdr>
    </w:div>
    <w:div w:id="1352562899">
      <w:bodyDiv w:val="1"/>
      <w:marLeft w:val="0"/>
      <w:marRight w:val="0"/>
      <w:marTop w:val="0"/>
      <w:marBottom w:val="0"/>
      <w:divBdr>
        <w:top w:val="none" w:sz="0" w:space="0" w:color="auto"/>
        <w:left w:val="none" w:sz="0" w:space="0" w:color="auto"/>
        <w:bottom w:val="none" w:sz="0" w:space="0" w:color="auto"/>
        <w:right w:val="none" w:sz="0" w:space="0" w:color="auto"/>
      </w:divBdr>
      <w:divsChild>
        <w:div w:id="1892688630">
          <w:marLeft w:val="0"/>
          <w:marRight w:val="0"/>
          <w:marTop w:val="0"/>
          <w:marBottom w:val="0"/>
          <w:divBdr>
            <w:top w:val="none" w:sz="0" w:space="0" w:color="auto"/>
            <w:left w:val="none" w:sz="0" w:space="0" w:color="auto"/>
            <w:bottom w:val="none" w:sz="0" w:space="0" w:color="auto"/>
            <w:right w:val="none" w:sz="0" w:space="0" w:color="auto"/>
          </w:divBdr>
          <w:divsChild>
            <w:div w:id="1654722968">
              <w:marLeft w:val="0"/>
              <w:marRight w:val="0"/>
              <w:marTop w:val="0"/>
              <w:marBottom w:val="0"/>
              <w:divBdr>
                <w:top w:val="none" w:sz="0" w:space="0" w:color="auto"/>
                <w:left w:val="none" w:sz="0" w:space="0" w:color="auto"/>
                <w:bottom w:val="none" w:sz="0" w:space="0" w:color="auto"/>
                <w:right w:val="none" w:sz="0" w:space="0" w:color="auto"/>
              </w:divBdr>
              <w:divsChild>
                <w:div w:id="2049644645">
                  <w:marLeft w:val="0"/>
                  <w:marRight w:val="0"/>
                  <w:marTop w:val="0"/>
                  <w:marBottom w:val="0"/>
                  <w:divBdr>
                    <w:top w:val="none" w:sz="0" w:space="0" w:color="auto"/>
                    <w:left w:val="none" w:sz="0" w:space="0" w:color="auto"/>
                    <w:bottom w:val="none" w:sz="0" w:space="0" w:color="auto"/>
                    <w:right w:val="none" w:sz="0" w:space="0" w:color="auto"/>
                  </w:divBdr>
                  <w:divsChild>
                    <w:div w:id="345638896">
                      <w:marLeft w:val="0"/>
                      <w:marRight w:val="0"/>
                      <w:marTop w:val="0"/>
                      <w:marBottom w:val="0"/>
                      <w:divBdr>
                        <w:top w:val="none" w:sz="0" w:space="0" w:color="auto"/>
                        <w:left w:val="none" w:sz="0" w:space="0" w:color="auto"/>
                        <w:bottom w:val="none" w:sz="0" w:space="0" w:color="auto"/>
                        <w:right w:val="none" w:sz="0" w:space="0" w:color="auto"/>
                      </w:divBdr>
                      <w:divsChild>
                        <w:div w:id="19004798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1851679">
      <w:bodyDiv w:val="1"/>
      <w:marLeft w:val="0"/>
      <w:marRight w:val="0"/>
      <w:marTop w:val="0"/>
      <w:marBottom w:val="0"/>
      <w:divBdr>
        <w:top w:val="none" w:sz="0" w:space="0" w:color="auto"/>
        <w:left w:val="none" w:sz="0" w:space="0" w:color="auto"/>
        <w:bottom w:val="none" w:sz="0" w:space="0" w:color="auto"/>
        <w:right w:val="none" w:sz="0" w:space="0" w:color="auto"/>
      </w:divBdr>
    </w:div>
    <w:div w:id="19391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hyperlink" Target="https://www.gov.uk/government/publications/guidance-to-employers-and-businesses-about-covid-19/guidance-for-employers-and-businesses-on-coronavirus-covid-19" TargetMode="External"/><Relationship Id="rId18" Type="http://schemas.openxmlformats.org/officeDocument/2006/relationships/hyperlink" Target="https://www.gov.uk/government/publications/guidance-to-employers-and-businesses-about-covid-19/covid-19-guidance-for-employees" TargetMode="External"/><Relationship Id="rId26" Type="http://schemas.openxmlformats.org/officeDocument/2006/relationships/hyperlink" Target="https://www.gov.uk/government/publications/guidance-to-employers-and-businesses-about-covid-19/covid-19-guidance-for-employees" TargetMode="External"/><Relationship Id="rId3" Type="http://schemas.openxmlformats.org/officeDocument/2006/relationships/styles" Target="styles.xml"/><Relationship Id="rId21" Type="http://schemas.openxmlformats.org/officeDocument/2006/relationships/hyperlink" Target="https://www.gov.uk/government/publications/guidance-to-employers-and-businesses-about-covid-19/guidance-for-employers-and-businesses-on-coronavirus-covid-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gov.uk/government/publications/guidance-to-employers-and-businesses-about-covid-19/guidance-for-employers-and-businesses-on-coronavirus-covid-19" TargetMode="External"/><Relationship Id="rId25" Type="http://schemas.openxmlformats.org/officeDocument/2006/relationships/hyperlink" Target="https://www.gov.uk/government/publications/guidance-to-employers-and-businesses-about-covid-19/guidance-for-employers-and-businesses-on-coronavirus-covid-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gov.uk/government/publications/covid-19-stay-at-home-guidance/stay-at-home-guidance-for-households-with-possible-coronavirus-covid-19-infection" TargetMode="External"/><Relationship Id="rId29" Type="http://schemas.openxmlformats.org/officeDocument/2006/relationships/hyperlink" Target="https://www.gov.uk/government/publications/guidance-to-employers-and-businesses-about-covid-19/guidance-for-employers-and-businesses-on-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4" Type="http://schemas.openxmlformats.org/officeDocument/2006/relationships/hyperlink" Target="https://www.gov.uk/government/publications/covid-19-stay-at-home-guidance/stay-at-home-guidance-for-households-with-possible-coronavirus-covid-19-infection" TargetMode="External"/><Relationship Id="rId32"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3"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8" Type="http://schemas.openxmlformats.org/officeDocument/2006/relationships/hyperlink" Target="https://www.gov.uk/government/publications/covid-19-stay-at-home-guidance/stay-at-home-guidance-for-households-with-possible-coronavirus-covid-19-infection" TargetMode="External"/><Relationship Id="rId10" Type="http://schemas.openxmlformats.org/officeDocument/2006/relationships/hyperlink" Target="https://www.gov.uk/government/publications/guidance-to-employers-and-businesses-about-covid-19/covid-19-guidance-for-employees" TargetMode="External"/><Relationship Id="rId19"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3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4" Type="http://schemas.openxmlformats.org/officeDocument/2006/relationships/settings" Target="settings.xml"/><Relationship Id="rId9" Type="http://schemas.openxmlformats.org/officeDocument/2006/relationships/hyperlink" Target="https://www.gov.uk/government/publications/guidance-to-employers-and-businesses-about-covid-19/guidance-for-employers-and-businesses-on-coronavirus-covid-19" TargetMode="External"/><Relationship Id="rId14" Type="http://schemas.openxmlformats.org/officeDocument/2006/relationships/hyperlink" Target="https://www.gov.uk/government/publications/guidance-to-employers-and-businesses-about-covid-19/covid-19-guidance-for-employees" TargetMode="External"/><Relationship Id="rId22" Type="http://schemas.openxmlformats.org/officeDocument/2006/relationships/hyperlink" Target="https://www.gov.uk/government/publications/guidance-to-employers-and-businesses-about-covid-19/covid-19-guidance-for-employees" TargetMode="External"/><Relationship Id="rId2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30" Type="http://schemas.openxmlformats.org/officeDocument/2006/relationships/hyperlink" Target="https://www.gov.uk/government/publications/guidance-to-employers-and-businesses-about-covid-19/covid-19-guidance-for-employe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19F8-4981-4E88-916F-D45773C7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1:0</vt:lpstr>
    </vt:vector>
  </TitlesOfParts>
  <Company>Microsoft</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pre-installed user</dc:creator>
  <cp:lastModifiedBy>Stephen Hodsman</cp:lastModifiedBy>
  <cp:revision>2</cp:revision>
  <cp:lastPrinted>2018-10-15T20:33:00Z</cp:lastPrinted>
  <dcterms:created xsi:type="dcterms:W3CDTF">2020-03-30T14:23:00Z</dcterms:created>
  <dcterms:modified xsi:type="dcterms:W3CDTF">2020-03-30T14:23:00Z</dcterms:modified>
</cp:coreProperties>
</file>